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03D780" w14:textId="77777777" w:rsidR="00566F72" w:rsidRPr="00497FD4" w:rsidRDefault="00076880" w:rsidP="00566F72">
      <w:pPr>
        <w:spacing w:after="100" w:afterAutospacing="1"/>
        <w:rPr>
          <w:noProof/>
        </w:rPr>
      </w:pPr>
      <w:r w:rsidRPr="00497FD4">
        <w:rPr>
          <w:noProof/>
          <w:lang w:eastAsia="fr-FR"/>
        </w:rPr>
        <w:drawing>
          <wp:inline distT="0" distB="0" distL="0" distR="0" wp14:anchorId="0C0BF500" wp14:editId="41C2C376">
            <wp:extent cx="2802255" cy="1295400"/>
            <wp:effectExtent l="0" t="0" r="0" b="0"/>
            <wp:docPr id="1" name="Image 65" descr="W:\13 - COM INSTITUTIONNELLE\IDENTITE\COM INTERNE\kit de présentation\kit\logo masque wo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5" descr="W:\13 - COM INSTITUTIONNELLE\IDENTITE\COM INTERNE\kit de présentation\kit\logo masque word.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802255" cy="1295400"/>
                    </a:xfrm>
                    <a:prstGeom prst="rect">
                      <a:avLst/>
                    </a:prstGeom>
                    <a:noFill/>
                    <a:ln>
                      <a:noFill/>
                    </a:ln>
                  </pic:spPr>
                </pic:pic>
              </a:graphicData>
            </a:graphic>
          </wp:inline>
        </w:drawing>
      </w:r>
    </w:p>
    <w:p w14:paraId="166EF736" w14:textId="77777777" w:rsidR="00B9336D" w:rsidRPr="009F6EA4" w:rsidRDefault="00B9336D" w:rsidP="00AA2068">
      <w:pPr>
        <w:spacing w:before="3240" w:after="100" w:afterAutospacing="1"/>
        <w:jc w:val="center"/>
        <w:rPr>
          <w:rFonts w:eastAsia="Times New Roman" w:cs="Calibri"/>
          <w:b/>
          <w:color w:val="333399"/>
          <w:sz w:val="36"/>
          <w:szCs w:val="36"/>
          <w:lang w:eastAsia="fr-FR"/>
        </w:rPr>
      </w:pPr>
      <w:r w:rsidRPr="009F6EA4">
        <w:rPr>
          <w:rFonts w:eastAsia="Times New Roman" w:cs="Calibri"/>
          <w:b/>
          <w:color w:val="333399"/>
          <w:sz w:val="36"/>
          <w:szCs w:val="36"/>
          <w:lang w:eastAsia="fr-FR"/>
        </w:rPr>
        <w:t>CAHIER DES CLAUSES ADMINISTRATIVES PARTICULIERES</w:t>
      </w:r>
    </w:p>
    <w:p w14:paraId="3A0E7E73" w14:textId="77777777" w:rsidR="00B9336D" w:rsidRPr="009F6EA4" w:rsidRDefault="00B9336D" w:rsidP="009F6EA4">
      <w:pPr>
        <w:pStyle w:val="PAgegarde2"/>
      </w:pPr>
      <w:r w:rsidRPr="00497FD4">
        <w:t>(C.C.A.P.)</w:t>
      </w:r>
    </w:p>
    <w:p w14:paraId="5915E595" w14:textId="31EA3DD1" w:rsidR="00B9336D" w:rsidRDefault="00B9336D" w:rsidP="00B9336D">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Personne publique :</w:t>
      </w:r>
    </w:p>
    <w:p w14:paraId="025249C1" w14:textId="77777777" w:rsidR="00674385" w:rsidRPr="00497FD4" w:rsidRDefault="00674385" w:rsidP="00B9336D">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p>
    <w:p w14:paraId="38155CDF" w14:textId="77777777" w:rsidR="00B9336D" w:rsidRPr="00497FD4" w:rsidRDefault="00B9336D" w:rsidP="00674385">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CAISSE NATIONALE DE L'ASSURANCE MALADIE</w:t>
      </w:r>
    </w:p>
    <w:p w14:paraId="2698A563" w14:textId="77777777" w:rsidR="00B9336D" w:rsidRPr="00497FD4" w:rsidRDefault="00A10DED" w:rsidP="00674385">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(Cnam</w:t>
      </w:r>
      <w:r w:rsidR="00B9336D" w:rsidRPr="00497FD4">
        <w:rPr>
          <w:rFonts w:eastAsia="Times New Roman" w:cs="Calibri"/>
          <w:b/>
          <w:bCs/>
          <w:color w:val="333399"/>
          <w:lang w:eastAsia="fr-FR"/>
        </w:rPr>
        <w:t>)</w:t>
      </w:r>
    </w:p>
    <w:p w14:paraId="490DA0A7" w14:textId="77777777" w:rsidR="00B9336D" w:rsidRPr="00497FD4" w:rsidRDefault="00280842" w:rsidP="00674385">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26-</w:t>
      </w:r>
      <w:r w:rsidR="00B9336D" w:rsidRPr="00497FD4">
        <w:rPr>
          <w:rFonts w:eastAsia="Times New Roman" w:cs="Calibri"/>
          <w:b/>
          <w:bCs/>
          <w:color w:val="333399"/>
          <w:lang w:eastAsia="fr-FR"/>
        </w:rPr>
        <w:t>50, avenue du Professeur André LEMIERRE</w:t>
      </w:r>
    </w:p>
    <w:p w14:paraId="2AD910C5" w14:textId="77777777" w:rsidR="00B9336D" w:rsidRPr="00497FD4" w:rsidRDefault="00B9336D" w:rsidP="00674385">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75986 PARIS CEDEX 20</w:t>
      </w:r>
    </w:p>
    <w:p w14:paraId="646510D5" w14:textId="77777777" w:rsidR="00B9336D" w:rsidRPr="00497FD4" w:rsidRDefault="00B9336D" w:rsidP="00B9336D">
      <w:pPr>
        <w:pBdr>
          <w:top w:val="single" w:sz="4" w:space="1" w:color="auto"/>
          <w:left w:val="single" w:sz="4" w:space="4" w:color="auto"/>
          <w:bottom w:val="single" w:sz="4" w:space="12" w:color="auto"/>
          <w:right w:val="single" w:sz="4" w:space="4" w:color="auto"/>
        </w:pBdr>
        <w:shd w:val="pct15" w:color="auto" w:fill="auto"/>
        <w:spacing w:after="0" w:line="240" w:lineRule="auto"/>
        <w:jc w:val="center"/>
        <w:rPr>
          <w:rFonts w:eastAsia="Times New Roman" w:cs="Calibri"/>
          <w:b/>
          <w:bCs/>
          <w:color w:val="333399"/>
          <w:lang w:eastAsia="fr-FR"/>
        </w:rPr>
      </w:pPr>
      <w:r w:rsidRPr="00497FD4">
        <w:rPr>
          <w:rFonts w:eastAsia="Times New Roman" w:cs="Calibri"/>
          <w:b/>
          <w:bCs/>
          <w:color w:val="333399"/>
          <w:lang w:eastAsia="fr-FR"/>
        </w:rPr>
        <w:t>France</w:t>
      </w:r>
    </w:p>
    <w:p w14:paraId="1443AF39" w14:textId="77777777" w:rsidR="00B9336D" w:rsidRPr="00497FD4" w:rsidRDefault="00B9336D" w:rsidP="00464FA6">
      <w:pPr>
        <w:spacing w:after="360" w:line="240" w:lineRule="auto"/>
        <w:rPr>
          <w:rFonts w:eastAsia="Times New Roman" w:cs="Calibri"/>
          <w:b/>
          <w:bCs/>
          <w:lang w:eastAsia="fr-FR"/>
        </w:rPr>
      </w:pPr>
    </w:p>
    <w:p w14:paraId="0A4895E8" w14:textId="3CA5236F" w:rsidR="00B9336D" w:rsidRDefault="00B9336D" w:rsidP="009F6EA4">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lang w:eastAsia="fr-FR"/>
        </w:rPr>
      </w:pPr>
      <w:r w:rsidRPr="00497FD4">
        <w:rPr>
          <w:rFonts w:eastAsia="Times New Roman" w:cs="Calibri"/>
          <w:b/>
          <w:bCs/>
          <w:color w:val="333399"/>
          <w:lang w:eastAsia="fr-FR"/>
        </w:rPr>
        <w:t>Objet de la consultation :</w:t>
      </w:r>
    </w:p>
    <w:p w14:paraId="0E271C16" w14:textId="77777777" w:rsidR="00674385" w:rsidRPr="00674385" w:rsidRDefault="00674385" w:rsidP="00674385">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i/>
          <w:color w:val="333399"/>
          <w:lang w:eastAsia="fr-FR"/>
        </w:rPr>
      </w:pPr>
      <w:r w:rsidRPr="00674385">
        <w:rPr>
          <w:rFonts w:eastAsia="Times New Roman" w:cs="Calibri"/>
          <w:b/>
          <w:bCs/>
          <w:i/>
          <w:color w:val="333399"/>
          <w:lang w:eastAsia="fr-FR"/>
        </w:rPr>
        <w:t>Acquisition de serveurs X86 et prestations associées</w:t>
      </w:r>
    </w:p>
    <w:p w14:paraId="04180641" w14:textId="6ACDD196" w:rsidR="00143C6E" w:rsidRDefault="00674385" w:rsidP="009F6EA4">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lang w:eastAsia="fr-FR"/>
        </w:rPr>
      </w:pPr>
      <w:r w:rsidRPr="00497FD4">
        <w:rPr>
          <w:rFonts w:eastAsia="Times New Roman" w:cs="Calibri"/>
          <w:b/>
          <w:bCs/>
          <w:color w:val="333399"/>
          <w:lang w:eastAsia="fr-FR"/>
        </w:rPr>
        <w:t xml:space="preserve">Accord-cadre N° </w:t>
      </w:r>
      <w:r w:rsidR="007336A2">
        <w:rPr>
          <w:rFonts w:cstheme="minorHAnsi"/>
          <w:b/>
          <w:bCs/>
          <w:color w:val="333399"/>
          <w:sz w:val="28"/>
          <w:szCs w:val="28"/>
        </w:rPr>
        <w:t>AC.2025.2035</w:t>
      </w:r>
      <w:r w:rsidR="001377AF">
        <w:rPr>
          <w:rStyle w:val="Appelnotedebasdep"/>
          <w:rFonts w:eastAsia="Times New Roman" w:cs="Calibri"/>
          <w:b/>
          <w:bCs/>
          <w:color w:val="333399"/>
          <w:lang w:eastAsia="fr-FR"/>
        </w:rPr>
        <w:footnoteReference w:id="1"/>
      </w:r>
    </w:p>
    <w:p w14:paraId="70588FEF" w14:textId="06DE65D6" w:rsidR="00674385" w:rsidRPr="00497FD4" w:rsidRDefault="00143C6E" w:rsidP="009F6EA4">
      <w:pPr>
        <w:pBdr>
          <w:top w:val="single" w:sz="4" w:space="2" w:color="auto"/>
          <w:left w:val="single" w:sz="4" w:space="4" w:color="auto"/>
          <w:bottom w:val="single" w:sz="4" w:space="12" w:color="auto"/>
          <w:right w:val="single" w:sz="4" w:space="4" w:color="auto"/>
        </w:pBdr>
        <w:shd w:val="pct15" w:color="auto" w:fill="auto"/>
        <w:spacing w:after="100" w:afterAutospacing="1" w:line="240" w:lineRule="auto"/>
        <w:jc w:val="center"/>
        <w:rPr>
          <w:rFonts w:eastAsia="Times New Roman" w:cs="Calibri"/>
          <w:b/>
          <w:bCs/>
          <w:color w:val="333399"/>
          <w:lang w:eastAsia="fr-FR"/>
        </w:rPr>
      </w:pPr>
      <w:r>
        <w:rPr>
          <w:rFonts w:eastAsia="Times New Roman" w:cs="Calibri"/>
          <w:b/>
          <w:bCs/>
          <w:color w:val="333399"/>
          <w:lang w:eastAsia="fr-FR"/>
        </w:rPr>
        <w:t>L</w:t>
      </w:r>
      <w:r w:rsidR="00532558">
        <w:rPr>
          <w:rFonts w:eastAsia="Times New Roman" w:cs="Calibri"/>
          <w:b/>
          <w:bCs/>
          <w:color w:val="333399"/>
          <w:lang w:eastAsia="fr-FR"/>
        </w:rPr>
        <w:t>ot 2 - D</w:t>
      </w:r>
      <w:r w:rsidR="00674385">
        <w:rPr>
          <w:rFonts w:eastAsia="Times New Roman" w:cs="Calibri"/>
          <w:b/>
          <w:bCs/>
          <w:color w:val="333399"/>
          <w:lang w:eastAsia="fr-FR"/>
        </w:rPr>
        <w:t>atacenters</w:t>
      </w:r>
    </w:p>
    <w:p w14:paraId="082EEA63" w14:textId="77777777" w:rsidR="00B9336D" w:rsidRPr="00497FD4" w:rsidRDefault="00B9336D" w:rsidP="00B9336D">
      <w:pPr>
        <w:rPr>
          <w:rFonts w:eastAsia="Times New Roman" w:cs="Calibri"/>
          <w:b/>
          <w:bCs/>
          <w:color w:val="333399"/>
          <w:lang w:eastAsia="fr-FR"/>
          <w14:shadow w14:blurRad="50800" w14:dist="38100" w14:dir="2700000" w14:sx="100000" w14:sy="100000" w14:kx="0" w14:ky="0" w14:algn="tl">
            <w14:srgbClr w14:val="000000">
              <w14:alpha w14:val="60000"/>
            </w14:srgbClr>
          </w14:shadow>
        </w:rPr>
      </w:pPr>
    </w:p>
    <w:p w14:paraId="0AE29051" w14:textId="77777777" w:rsidR="00B9336D" w:rsidRPr="00497FD4" w:rsidRDefault="00B9336D" w:rsidP="00B9336D">
      <w:pPr>
        <w:rPr>
          <w:rFonts w:eastAsia="Times New Roman" w:cs="Calibri"/>
          <w:b/>
          <w:bCs/>
          <w:color w:val="333399"/>
          <w:lang w:eastAsia="fr-FR"/>
          <w14:shadow w14:blurRad="50800" w14:dist="38100" w14:dir="2700000" w14:sx="100000" w14:sy="100000" w14:kx="0" w14:ky="0" w14:algn="tl">
            <w14:srgbClr w14:val="000000">
              <w14:alpha w14:val="60000"/>
            </w14:srgbClr>
          </w14:shadow>
        </w:rPr>
        <w:sectPr w:rsidR="00B9336D" w:rsidRPr="00497FD4" w:rsidSect="002C4D46">
          <w:footerReference w:type="default" r:id="rId12"/>
          <w:pgSz w:w="11906" w:h="16838"/>
          <w:pgMar w:top="1417" w:right="1417" w:bottom="1417" w:left="1417" w:header="708" w:footer="708" w:gutter="0"/>
          <w:pgNumType w:start="1"/>
          <w:cols w:space="708"/>
          <w:titlePg/>
          <w:docGrid w:linePitch="360"/>
        </w:sectPr>
      </w:pPr>
    </w:p>
    <w:p w14:paraId="30C71751" w14:textId="77777777" w:rsidR="00B9336D" w:rsidRPr="00916336" w:rsidRDefault="00B9336D" w:rsidP="00916336">
      <w:pPr>
        <w:pStyle w:val="Sommaire"/>
        <w:pBdr>
          <w:top w:val="single" w:sz="4" w:space="1" w:color="auto"/>
          <w:left w:val="single" w:sz="4" w:space="4" w:color="auto"/>
          <w:bottom w:val="single" w:sz="4" w:space="1" w:color="auto"/>
          <w:right w:val="single" w:sz="4" w:space="4" w:color="auto"/>
        </w:pBdr>
        <w:rPr>
          <w:b w:val="0"/>
          <w:sz w:val="28"/>
        </w:rPr>
      </w:pPr>
      <w:r w:rsidRPr="00916336">
        <w:rPr>
          <w:sz w:val="28"/>
        </w:rPr>
        <w:lastRenderedPageBreak/>
        <w:t xml:space="preserve">SOMMAIRE </w:t>
      </w:r>
    </w:p>
    <w:sdt>
      <w:sdtPr>
        <w:rPr>
          <w:lang w:eastAsia="fr-FR"/>
        </w:rPr>
        <w:id w:val="-1070273925"/>
        <w:docPartObj>
          <w:docPartGallery w:val="Table of Contents"/>
          <w:docPartUnique/>
        </w:docPartObj>
      </w:sdtPr>
      <w:sdtEndPr>
        <w:rPr>
          <w:b/>
          <w:bCs/>
          <w:lang w:eastAsia="en-US"/>
        </w:rPr>
      </w:sdtEndPr>
      <w:sdtContent>
        <w:p w14:paraId="5F7460E3" w14:textId="1E1C1044" w:rsidR="002D3D56" w:rsidRDefault="009F6EA4">
          <w:pPr>
            <w:pStyle w:val="TM1"/>
            <w:rPr>
              <w:rFonts w:asciiTheme="minorHAnsi" w:eastAsiaTheme="minorEastAsia" w:hAnsiTheme="minorHAnsi" w:cstheme="minorBidi"/>
              <w:noProof/>
              <w:lang w:eastAsia="fr-FR"/>
            </w:rPr>
          </w:pPr>
          <w:r>
            <w:fldChar w:fldCharType="begin"/>
          </w:r>
          <w:r>
            <w:instrText xml:space="preserve"> TOC \o "1-3" \h \z \u </w:instrText>
          </w:r>
          <w:r>
            <w:fldChar w:fldCharType="separate"/>
          </w:r>
          <w:hyperlink w:anchor="_Toc201655552" w:history="1">
            <w:r w:rsidR="002D3D56" w:rsidRPr="0090319A">
              <w:rPr>
                <w:rStyle w:val="Lienhypertexte"/>
                <w:rFonts w:eastAsia="Times New Roman" w:cs="Calibri"/>
                <w:b/>
                <w:bCs/>
                <w:caps/>
                <w:noProof/>
                <w:kern w:val="32"/>
                <w:lang w:eastAsia="fr-FR"/>
              </w:rPr>
              <w:t>ARTICLE 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OBJET DE L’ACCORD-CADRE</w:t>
            </w:r>
            <w:r w:rsidR="002D3D56">
              <w:rPr>
                <w:noProof/>
                <w:webHidden/>
              </w:rPr>
              <w:tab/>
            </w:r>
            <w:r w:rsidR="002D3D56">
              <w:rPr>
                <w:noProof/>
                <w:webHidden/>
              </w:rPr>
              <w:fldChar w:fldCharType="begin"/>
            </w:r>
            <w:r w:rsidR="002D3D56">
              <w:rPr>
                <w:noProof/>
                <w:webHidden/>
              </w:rPr>
              <w:instrText xml:space="preserve"> PAGEREF _Toc201655552 \h </w:instrText>
            </w:r>
            <w:r w:rsidR="002D3D56">
              <w:rPr>
                <w:noProof/>
                <w:webHidden/>
              </w:rPr>
            </w:r>
            <w:r w:rsidR="002D3D56">
              <w:rPr>
                <w:noProof/>
                <w:webHidden/>
              </w:rPr>
              <w:fldChar w:fldCharType="separate"/>
            </w:r>
            <w:r w:rsidR="00761084">
              <w:rPr>
                <w:noProof/>
                <w:webHidden/>
              </w:rPr>
              <w:t>6</w:t>
            </w:r>
            <w:r w:rsidR="002D3D56">
              <w:rPr>
                <w:noProof/>
                <w:webHidden/>
              </w:rPr>
              <w:fldChar w:fldCharType="end"/>
            </w:r>
          </w:hyperlink>
        </w:p>
        <w:p w14:paraId="0EB5CE44" w14:textId="3A47E96E" w:rsidR="002D3D56" w:rsidRDefault="00782DF7">
          <w:pPr>
            <w:pStyle w:val="TM1"/>
            <w:rPr>
              <w:rFonts w:asciiTheme="minorHAnsi" w:eastAsiaTheme="minorEastAsia" w:hAnsiTheme="minorHAnsi" w:cstheme="minorBidi"/>
              <w:noProof/>
              <w:lang w:eastAsia="fr-FR"/>
            </w:rPr>
          </w:pPr>
          <w:hyperlink w:anchor="_Toc201655553" w:history="1">
            <w:r w:rsidR="002D3D56" w:rsidRPr="0090319A">
              <w:rPr>
                <w:rStyle w:val="Lienhypertexte"/>
                <w:rFonts w:eastAsia="Times New Roman" w:cs="Calibri"/>
                <w:b/>
                <w:bCs/>
                <w:caps/>
                <w:noProof/>
                <w:kern w:val="32"/>
                <w:lang w:eastAsia="fr-FR"/>
              </w:rPr>
              <w:t>ARTICLE 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PROCEDURE, FORME ET MONTANT DE L’ACCORD-CADRE</w:t>
            </w:r>
            <w:r w:rsidR="002D3D56">
              <w:rPr>
                <w:noProof/>
                <w:webHidden/>
              </w:rPr>
              <w:tab/>
            </w:r>
            <w:r w:rsidR="002D3D56">
              <w:rPr>
                <w:noProof/>
                <w:webHidden/>
              </w:rPr>
              <w:fldChar w:fldCharType="begin"/>
            </w:r>
            <w:r w:rsidR="002D3D56">
              <w:rPr>
                <w:noProof/>
                <w:webHidden/>
              </w:rPr>
              <w:instrText xml:space="preserve"> PAGEREF _Toc201655553 \h </w:instrText>
            </w:r>
            <w:r w:rsidR="002D3D56">
              <w:rPr>
                <w:noProof/>
                <w:webHidden/>
              </w:rPr>
            </w:r>
            <w:r w:rsidR="002D3D56">
              <w:rPr>
                <w:noProof/>
                <w:webHidden/>
              </w:rPr>
              <w:fldChar w:fldCharType="separate"/>
            </w:r>
            <w:r w:rsidR="00761084">
              <w:rPr>
                <w:noProof/>
                <w:webHidden/>
              </w:rPr>
              <w:t>6</w:t>
            </w:r>
            <w:r w:rsidR="002D3D56">
              <w:rPr>
                <w:noProof/>
                <w:webHidden/>
              </w:rPr>
              <w:fldChar w:fldCharType="end"/>
            </w:r>
          </w:hyperlink>
        </w:p>
        <w:p w14:paraId="6FB6CC75" w14:textId="19E43C0B" w:rsidR="002D3D56" w:rsidRDefault="00782DF7">
          <w:pPr>
            <w:pStyle w:val="TM2"/>
            <w:rPr>
              <w:rFonts w:asciiTheme="minorHAnsi" w:eastAsiaTheme="minorEastAsia" w:hAnsiTheme="minorHAnsi" w:cstheme="minorBidi"/>
              <w:noProof/>
              <w:lang w:eastAsia="fr-FR"/>
            </w:rPr>
          </w:pPr>
          <w:hyperlink w:anchor="_Toc201655554" w:history="1">
            <w:r w:rsidR="002D3D56" w:rsidRPr="0090319A">
              <w:rPr>
                <w:rStyle w:val="Lienhypertexte"/>
                <w:rFonts w:eastAsia="Times New Roman" w:cs="Calibri"/>
                <w:b/>
                <w:bCs/>
                <w:iCs/>
                <w:noProof/>
              </w:rPr>
              <w:t>2.1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Procédure</w:t>
            </w:r>
            <w:r w:rsidR="002D3D56">
              <w:rPr>
                <w:noProof/>
                <w:webHidden/>
              </w:rPr>
              <w:tab/>
            </w:r>
            <w:r w:rsidR="002D3D56">
              <w:rPr>
                <w:noProof/>
                <w:webHidden/>
              </w:rPr>
              <w:fldChar w:fldCharType="begin"/>
            </w:r>
            <w:r w:rsidR="002D3D56">
              <w:rPr>
                <w:noProof/>
                <w:webHidden/>
              </w:rPr>
              <w:instrText xml:space="preserve"> PAGEREF _Toc201655554 \h </w:instrText>
            </w:r>
            <w:r w:rsidR="002D3D56">
              <w:rPr>
                <w:noProof/>
                <w:webHidden/>
              </w:rPr>
            </w:r>
            <w:r w:rsidR="002D3D56">
              <w:rPr>
                <w:noProof/>
                <w:webHidden/>
              </w:rPr>
              <w:fldChar w:fldCharType="separate"/>
            </w:r>
            <w:r w:rsidR="00761084">
              <w:rPr>
                <w:noProof/>
                <w:webHidden/>
              </w:rPr>
              <w:t>6</w:t>
            </w:r>
            <w:r w:rsidR="002D3D56">
              <w:rPr>
                <w:noProof/>
                <w:webHidden/>
              </w:rPr>
              <w:fldChar w:fldCharType="end"/>
            </w:r>
          </w:hyperlink>
        </w:p>
        <w:p w14:paraId="52CEA8D4" w14:textId="15E269B5" w:rsidR="002D3D56" w:rsidRDefault="00782DF7">
          <w:pPr>
            <w:pStyle w:val="TM2"/>
            <w:rPr>
              <w:rFonts w:asciiTheme="minorHAnsi" w:eastAsiaTheme="minorEastAsia" w:hAnsiTheme="minorHAnsi" w:cstheme="minorBidi"/>
              <w:noProof/>
              <w:lang w:eastAsia="fr-FR"/>
            </w:rPr>
          </w:pPr>
          <w:hyperlink w:anchor="_Toc201655555" w:history="1">
            <w:r w:rsidR="002D3D56" w:rsidRPr="0090319A">
              <w:rPr>
                <w:rStyle w:val="Lienhypertexte"/>
                <w:rFonts w:eastAsia="Times New Roman" w:cs="Calibri"/>
                <w:b/>
                <w:bCs/>
                <w:iCs/>
                <w:noProof/>
              </w:rPr>
              <w:t>2.2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Forme de l’accord cadre</w:t>
            </w:r>
            <w:bookmarkStart w:id="0" w:name="_GoBack"/>
            <w:bookmarkEnd w:id="0"/>
            <w:r w:rsidR="002D3D56">
              <w:rPr>
                <w:noProof/>
                <w:webHidden/>
              </w:rPr>
              <w:tab/>
            </w:r>
            <w:r w:rsidR="002D3D56">
              <w:rPr>
                <w:noProof/>
                <w:webHidden/>
              </w:rPr>
              <w:fldChar w:fldCharType="begin"/>
            </w:r>
            <w:r w:rsidR="002D3D56">
              <w:rPr>
                <w:noProof/>
                <w:webHidden/>
              </w:rPr>
              <w:instrText xml:space="preserve"> PAGEREF _Toc201655555 \h </w:instrText>
            </w:r>
            <w:r w:rsidR="002D3D56">
              <w:rPr>
                <w:noProof/>
                <w:webHidden/>
              </w:rPr>
            </w:r>
            <w:r w:rsidR="002D3D56">
              <w:rPr>
                <w:noProof/>
                <w:webHidden/>
              </w:rPr>
              <w:fldChar w:fldCharType="separate"/>
            </w:r>
            <w:r w:rsidR="00761084">
              <w:rPr>
                <w:noProof/>
                <w:webHidden/>
              </w:rPr>
              <w:t>6</w:t>
            </w:r>
            <w:r w:rsidR="002D3D56">
              <w:rPr>
                <w:noProof/>
                <w:webHidden/>
              </w:rPr>
              <w:fldChar w:fldCharType="end"/>
            </w:r>
          </w:hyperlink>
        </w:p>
        <w:p w14:paraId="5D2F9E76" w14:textId="62031839" w:rsidR="002D3D56" w:rsidRDefault="00782DF7">
          <w:pPr>
            <w:pStyle w:val="TM1"/>
            <w:rPr>
              <w:rFonts w:asciiTheme="minorHAnsi" w:eastAsiaTheme="minorEastAsia" w:hAnsiTheme="minorHAnsi" w:cstheme="minorBidi"/>
              <w:noProof/>
              <w:lang w:eastAsia="fr-FR"/>
            </w:rPr>
          </w:pPr>
          <w:hyperlink w:anchor="_Toc201655556" w:history="1">
            <w:r w:rsidR="002D3D56" w:rsidRPr="0090319A">
              <w:rPr>
                <w:rStyle w:val="Lienhypertexte"/>
                <w:rFonts w:eastAsia="Times New Roman" w:cs="Calibri"/>
                <w:b/>
                <w:bCs/>
                <w:caps/>
                <w:noProof/>
                <w:kern w:val="32"/>
                <w:lang w:eastAsia="fr-FR"/>
              </w:rPr>
              <w:t>ARTICLE 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PIECES CONTRACTUELLES</w:t>
            </w:r>
            <w:r w:rsidR="002D3D56">
              <w:rPr>
                <w:noProof/>
                <w:webHidden/>
              </w:rPr>
              <w:tab/>
            </w:r>
            <w:r w:rsidR="002D3D56">
              <w:rPr>
                <w:noProof/>
                <w:webHidden/>
              </w:rPr>
              <w:fldChar w:fldCharType="begin"/>
            </w:r>
            <w:r w:rsidR="002D3D56">
              <w:rPr>
                <w:noProof/>
                <w:webHidden/>
              </w:rPr>
              <w:instrText xml:space="preserve"> PAGEREF _Toc201655556 \h </w:instrText>
            </w:r>
            <w:r w:rsidR="002D3D56">
              <w:rPr>
                <w:noProof/>
                <w:webHidden/>
              </w:rPr>
            </w:r>
            <w:r w:rsidR="002D3D56">
              <w:rPr>
                <w:noProof/>
                <w:webHidden/>
              </w:rPr>
              <w:fldChar w:fldCharType="separate"/>
            </w:r>
            <w:r w:rsidR="00761084">
              <w:rPr>
                <w:noProof/>
                <w:webHidden/>
              </w:rPr>
              <w:t>6</w:t>
            </w:r>
            <w:r w:rsidR="002D3D56">
              <w:rPr>
                <w:noProof/>
                <w:webHidden/>
              </w:rPr>
              <w:fldChar w:fldCharType="end"/>
            </w:r>
          </w:hyperlink>
        </w:p>
        <w:p w14:paraId="06DEFFB8" w14:textId="7E4C13D7" w:rsidR="002D3D56" w:rsidRDefault="00782DF7">
          <w:pPr>
            <w:pStyle w:val="TM1"/>
            <w:rPr>
              <w:rFonts w:asciiTheme="minorHAnsi" w:eastAsiaTheme="minorEastAsia" w:hAnsiTheme="minorHAnsi" w:cstheme="minorBidi"/>
              <w:noProof/>
              <w:lang w:eastAsia="fr-FR"/>
            </w:rPr>
          </w:pPr>
          <w:hyperlink w:anchor="_Toc201655557" w:history="1">
            <w:r w:rsidR="002D3D56" w:rsidRPr="0090319A">
              <w:rPr>
                <w:rStyle w:val="Lienhypertexte"/>
                <w:rFonts w:cs="Calibri"/>
                <w:b/>
                <w:caps/>
                <w:noProof/>
                <w:lang w:eastAsia="fr-FR"/>
              </w:rPr>
              <w:t>ARTICLE 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LANGUE DE TRAVAIL</w:t>
            </w:r>
            <w:r w:rsidR="002D3D56">
              <w:rPr>
                <w:noProof/>
                <w:webHidden/>
              </w:rPr>
              <w:tab/>
            </w:r>
            <w:r w:rsidR="002D3D56">
              <w:rPr>
                <w:noProof/>
                <w:webHidden/>
              </w:rPr>
              <w:fldChar w:fldCharType="begin"/>
            </w:r>
            <w:r w:rsidR="002D3D56">
              <w:rPr>
                <w:noProof/>
                <w:webHidden/>
              </w:rPr>
              <w:instrText xml:space="preserve"> PAGEREF _Toc201655557 \h </w:instrText>
            </w:r>
            <w:r w:rsidR="002D3D56">
              <w:rPr>
                <w:noProof/>
                <w:webHidden/>
              </w:rPr>
            </w:r>
            <w:r w:rsidR="002D3D56">
              <w:rPr>
                <w:noProof/>
                <w:webHidden/>
              </w:rPr>
              <w:fldChar w:fldCharType="separate"/>
            </w:r>
            <w:r w:rsidR="00761084">
              <w:rPr>
                <w:noProof/>
                <w:webHidden/>
              </w:rPr>
              <w:t>7</w:t>
            </w:r>
            <w:r w:rsidR="002D3D56">
              <w:rPr>
                <w:noProof/>
                <w:webHidden/>
              </w:rPr>
              <w:fldChar w:fldCharType="end"/>
            </w:r>
          </w:hyperlink>
        </w:p>
        <w:p w14:paraId="3404EA12" w14:textId="6121BCC1" w:rsidR="002D3D56" w:rsidRDefault="00782DF7">
          <w:pPr>
            <w:pStyle w:val="TM1"/>
            <w:rPr>
              <w:rFonts w:asciiTheme="minorHAnsi" w:eastAsiaTheme="minorEastAsia" w:hAnsiTheme="minorHAnsi" w:cstheme="minorBidi"/>
              <w:noProof/>
              <w:lang w:eastAsia="fr-FR"/>
            </w:rPr>
          </w:pPr>
          <w:hyperlink w:anchor="_Toc201655558" w:history="1">
            <w:r w:rsidR="002D3D56" w:rsidRPr="0090319A">
              <w:rPr>
                <w:rStyle w:val="Lienhypertexte"/>
                <w:rFonts w:eastAsia="Times New Roman" w:cs="Calibri"/>
                <w:b/>
                <w:bCs/>
                <w:caps/>
                <w:noProof/>
                <w:kern w:val="32"/>
                <w:lang w:eastAsia="fr-FR"/>
              </w:rPr>
              <w:t>ARTICLE 5</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DUREES ET DELAIS D’EXECUTION</w:t>
            </w:r>
            <w:r w:rsidR="002D3D56">
              <w:rPr>
                <w:noProof/>
                <w:webHidden/>
              </w:rPr>
              <w:tab/>
            </w:r>
            <w:r w:rsidR="002D3D56">
              <w:rPr>
                <w:noProof/>
                <w:webHidden/>
              </w:rPr>
              <w:fldChar w:fldCharType="begin"/>
            </w:r>
            <w:r w:rsidR="002D3D56">
              <w:rPr>
                <w:noProof/>
                <w:webHidden/>
              </w:rPr>
              <w:instrText xml:space="preserve"> PAGEREF _Toc201655558 \h </w:instrText>
            </w:r>
            <w:r w:rsidR="002D3D56">
              <w:rPr>
                <w:noProof/>
                <w:webHidden/>
              </w:rPr>
            </w:r>
            <w:r w:rsidR="002D3D56">
              <w:rPr>
                <w:noProof/>
                <w:webHidden/>
              </w:rPr>
              <w:fldChar w:fldCharType="separate"/>
            </w:r>
            <w:r w:rsidR="00761084">
              <w:rPr>
                <w:noProof/>
                <w:webHidden/>
              </w:rPr>
              <w:t>7</w:t>
            </w:r>
            <w:r w:rsidR="002D3D56">
              <w:rPr>
                <w:noProof/>
                <w:webHidden/>
              </w:rPr>
              <w:fldChar w:fldCharType="end"/>
            </w:r>
          </w:hyperlink>
        </w:p>
        <w:p w14:paraId="3B947F2B" w14:textId="0C1FD500" w:rsidR="002D3D56" w:rsidRDefault="00782DF7">
          <w:pPr>
            <w:pStyle w:val="TM2"/>
            <w:rPr>
              <w:rFonts w:asciiTheme="minorHAnsi" w:eastAsiaTheme="minorEastAsia" w:hAnsiTheme="minorHAnsi" w:cstheme="minorBidi"/>
              <w:noProof/>
              <w:lang w:eastAsia="fr-FR"/>
            </w:rPr>
          </w:pPr>
          <w:hyperlink w:anchor="_Toc201655559" w:history="1">
            <w:r w:rsidR="002D3D56" w:rsidRPr="0090319A">
              <w:rPr>
                <w:rStyle w:val="Lienhypertexte"/>
                <w:rFonts w:eastAsia="Times New Roman" w:cs="Calibri"/>
                <w:b/>
                <w:bCs/>
                <w:iCs/>
                <w:noProof/>
              </w:rPr>
              <w:t>5.1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Durée de l’accord-cadre</w:t>
            </w:r>
            <w:r w:rsidR="002D3D56">
              <w:rPr>
                <w:noProof/>
                <w:webHidden/>
              </w:rPr>
              <w:tab/>
            </w:r>
            <w:r w:rsidR="002D3D56">
              <w:rPr>
                <w:noProof/>
                <w:webHidden/>
              </w:rPr>
              <w:fldChar w:fldCharType="begin"/>
            </w:r>
            <w:r w:rsidR="002D3D56">
              <w:rPr>
                <w:noProof/>
                <w:webHidden/>
              </w:rPr>
              <w:instrText xml:space="preserve"> PAGEREF _Toc201655559 \h </w:instrText>
            </w:r>
            <w:r w:rsidR="002D3D56">
              <w:rPr>
                <w:noProof/>
                <w:webHidden/>
              </w:rPr>
            </w:r>
            <w:r w:rsidR="002D3D56">
              <w:rPr>
                <w:noProof/>
                <w:webHidden/>
              </w:rPr>
              <w:fldChar w:fldCharType="separate"/>
            </w:r>
            <w:r w:rsidR="00761084">
              <w:rPr>
                <w:noProof/>
                <w:webHidden/>
              </w:rPr>
              <w:t>7</w:t>
            </w:r>
            <w:r w:rsidR="002D3D56">
              <w:rPr>
                <w:noProof/>
                <w:webHidden/>
              </w:rPr>
              <w:fldChar w:fldCharType="end"/>
            </w:r>
          </w:hyperlink>
        </w:p>
        <w:p w14:paraId="4ADF6B2A" w14:textId="65177747" w:rsidR="002D3D56" w:rsidRDefault="00782DF7">
          <w:pPr>
            <w:pStyle w:val="TM2"/>
            <w:rPr>
              <w:rFonts w:asciiTheme="minorHAnsi" w:eastAsiaTheme="minorEastAsia" w:hAnsiTheme="minorHAnsi" w:cstheme="minorBidi"/>
              <w:noProof/>
              <w:lang w:eastAsia="fr-FR"/>
            </w:rPr>
          </w:pPr>
          <w:hyperlink w:anchor="_Toc201655560" w:history="1">
            <w:r w:rsidR="002D3D56" w:rsidRPr="0090319A">
              <w:rPr>
                <w:rStyle w:val="Lienhypertexte"/>
                <w:rFonts w:eastAsia="Times New Roman" w:cs="Calibri"/>
                <w:b/>
                <w:bCs/>
                <w:iCs/>
                <w:noProof/>
              </w:rPr>
              <w:t>5.2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Point de départ des prestations</w:t>
            </w:r>
            <w:r w:rsidR="002D3D56">
              <w:rPr>
                <w:noProof/>
                <w:webHidden/>
              </w:rPr>
              <w:tab/>
            </w:r>
            <w:r w:rsidR="002D3D56">
              <w:rPr>
                <w:noProof/>
                <w:webHidden/>
              </w:rPr>
              <w:fldChar w:fldCharType="begin"/>
            </w:r>
            <w:r w:rsidR="002D3D56">
              <w:rPr>
                <w:noProof/>
                <w:webHidden/>
              </w:rPr>
              <w:instrText xml:space="preserve"> PAGEREF _Toc201655560 \h </w:instrText>
            </w:r>
            <w:r w:rsidR="002D3D56">
              <w:rPr>
                <w:noProof/>
                <w:webHidden/>
              </w:rPr>
            </w:r>
            <w:r w:rsidR="002D3D56">
              <w:rPr>
                <w:noProof/>
                <w:webHidden/>
              </w:rPr>
              <w:fldChar w:fldCharType="separate"/>
            </w:r>
            <w:r w:rsidR="00761084">
              <w:rPr>
                <w:noProof/>
                <w:webHidden/>
              </w:rPr>
              <w:t>7</w:t>
            </w:r>
            <w:r w:rsidR="002D3D56">
              <w:rPr>
                <w:noProof/>
                <w:webHidden/>
              </w:rPr>
              <w:fldChar w:fldCharType="end"/>
            </w:r>
          </w:hyperlink>
        </w:p>
        <w:p w14:paraId="781EFC3A" w14:textId="5F871013" w:rsidR="002D3D56" w:rsidRDefault="00782DF7">
          <w:pPr>
            <w:pStyle w:val="TM2"/>
            <w:rPr>
              <w:rFonts w:asciiTheme="minorHAnsi" w:eastAsiaTheme="minorEastAsia" w:hAnsiTheme="minorHAnsi" w:cstheme="minorBidi"/>
              <w:noProof/>
              <w:lang w:eastAsia="fr-FR"/>
            </w:rPr>
          </w:pPr>
          <w:hyperlink w:anchor="_Toc201655561" w:history="1">
            <w:r w:rsidR="002D3D56" w:rsidRPr="0090319A">
              <w:rPr>
                <w:rStyle w:val="Lienhypertexte"/>
                <w:rFonts w:eastAsia="Times New Roman" w:cs="Calibri"/>
                <w:b/>
                <w:bCs/>
                <w:iCs/>
                <w:noProof/>
              </w:rPr>
              <w:t>5.3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Durée et délai d’exécution des bons de commande</w:t>
            </w:r>
            <w:r w:rsidR="002D3D56">
              <w:rPr>
                <w:noProof/>
                <w:webHidden/>
              </w:rPr>
              <w:tab/>
            </w:r>
            <w:r w:rsidR="002D3D56">
              <w:rPr>
                <w:noProof/>
                <w:webHidden/>
              </w:rPr>
              <w:fldChar w:fldCharType="begin"/>
            </w:r>
            <w:r w:rsidR="002D3D56">
              <w:rPr>
                <w:noProof/>
                <w:webHidden/>
              </w:rPr>
              <w:instrText xml:space="preserve"> PAGEREF _Toc201655561 \h </w:instrText>
            </w:r>
            <w:r w:rsidR="002D3D56">
              <w:rPr>
                <w:noProof/>
                <w:webHidden/>
              </w:rPr>
            </w:r>
            <w:r w:rsidR="002D3D56">
              <w:rPr>
                <w:noProof/>
                <w:webHidden/>
              </w:rPr>
              <w:fldChar w:fldCharType="separate"/>
            </w:r>
            <w:r w:rsidR="00761084">
              <w:rPr>
                <w:noProof/>
                <w:webHidden/>
              </w:rPr>
              <w:t>7</w:t>
            </w:r>
            <w:r w:rsidR="002D3D56">
              <w:rPr>
                <w:noProof/>
                <w:webHidden/>
              </w:rPr>
              <w:fldChar w:fldCharType="end"/>
            </w:r>
          </w:hyperlink>
        </w:p>
        <w:p w14:paraId="57BF3255" w14:textId="1CDCB8E6" w:rsidR="002D3D56" w:rsidRDefault="00782DF7">
          <w:pPr>
            <w:pStyle w:val="TM1"/>
            <w:rPr>
              <w:rFonts w:asciiTheme="minorHAnsi" w:eastAsiaTheme="minorEastAsia" w:hAnsiTheme="minorHAnsi" w:cstheme="minorBidi"/>
              <w:noProof/>
              <w:lang w:eastAsia="fr-FR"/>
            </w:rPr>
          </w:pPr>
          <w:hyperlink w:anchor="_Toc201655562" w:history="1">
            <w:r w:rsidR="002D3D56" w:rsidRPr="0090319A">
              <w:rPr>
                <w:rStyle w:val="Lienhypertexte"/>
                <w:rFonts w:eastAsia="Times New Roman" w:cs="Calibri"/>
                <w:b/>
                <w:bCs/>
                <w:caps/>
                <w:noProof/>
                <w:kern w:val="32"/>
                <w:lang w:eastAsia="fr-FR"/>
              </w:rPr>
              <w:t>ARTICLE 6</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LIEU D’EXECUTION</w:t>
            </w:r>
            <w:r w:rsidR="002D3D56">
              <w:rPr>
                <w:noProof/>
                <w:webHidden/>
              </w:rPr>
              <w:tab/>
            </w:r>
            <w:r w:rsidR="002D3D56">
              <w:rPr>
                <w:noProof/>
                <w:webHidden/>
              </w:rPr>
              <w:fldChar w:fldCharType="begin"/>
            </w:r>
            <w:r w:rsidR="002D3D56">
              <w:rPr>
                <w:noProof/>
                <w:webHidden/>
              </w:rPr>
              <w:instrText xml:space="preserve"> PAGEREF _Toc201655562 \h </w:instrText>
            </w:r>
            <w:r w:rsidR="002D3D56">
              <w:rPr>
                <w:noProof/>
                <w:webHidden/>
              </w:rPr>
            </w:r>
            <w:r w:rsidR="002D3D56">
              <w:rPr>
                <w:noProof/>
                <w:webHidden/>
              </w:rPr>
              <w:fldChar w:fldCharType="separate"/>
            </w:r>
            <w:r w:rsidR="00761084">
              <w:rPr>
                <w:noProof/>
                <w:webHidden/>
              </w:rPr>
              <w:t>8</w:t>
            </w:r>
            <w:r w:rsidR="002D3D56">
              <w:rPr>
                <w:noProof/>
                <w:webHidden/>
              </w:rPr>
              <w:fldChar w:fldCharType="end"/>
            </w:r>
          </w:hyperlink>
        </w:p>
        <w:p w14:paraId="5CFACB0E" w14:textId="2260253A" w:rsidR="002D3D56" w:rsidRDefault="00782DF7">
          <w:pPr>
            <w:pStyle w:val="TM1"/>
            <w:rPr>
              <w:rFonts w:asciiTheme="minorHAnsi" w:eastAsiaTheme="minorEastAsia" w:hAnsiTheme="minorHAnsi" w:cstheme="minorBidi"/>
              <w:noProof/>
              <w:lang w:eastAsia="fr-FR"/>
            </w:rPr>
          </w:pPr>
          <w:hyperlink w:anchor="_Toc201655563" w:history="1">
            <w:r w:rsidR="002D3D56" w:rsidRPr="0090319A">
              <w:rPr>
                <w:rStyle w:val="Lienhypertexte"/>
                <w:rFonts w:eastAsia="Times New Roman" w:cs="Calibri"/>
                <w:b/>
                <w:bCs/>
                <w:caps/>
                <w:noProof/>
                <w:kern w:val="32"/>
                <w:lang w:eastAsia="fr-FR"/>
              </w:rPr>
              <w:t>ARTICLE 7</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DROITS DE PROPRIETE</w:t>
            </w:r>
            <w:r w:rsidR="002D3D56">
              <w:rPr>
                <w:noProof/>
                <w:webHidden/>
              </w:rPr>
              <w:tab/>
            </w:r>
            <w:r w:rsidR="002D3D56">
              <w:rPr>
                <w:noProof/>
                <w:webHidden/>
              </w:rPr>
              <w:fldChar w:fldCharType="begin"/>
            </w:r>
            <w:r w:rsidR="002D3D56">
              <w:rPr>
                <w:noProof/>
                <w:webHidden/>
              </w:rPr>
              <w:instrText xml:space="preserve"> PAGEREF _Toc201655563 \h </w:instrText>
            </w:r>
            <w:r w:rsidR="002D3D56">
              <w:rPr>
                <w:noProof/>
                <w:webHidden/>
              </w:rPr>
            </w:r>
            <w:r w:rsidR="002D3D56">
              <w:rPr>
                <w:noProof/>
                <w:webHidden/>
              </w:rPr>
              <w:fldChar w:fldCharType="separate"/>
            </w:r>
            <w:r w:rsidR="00761084">
              <w:rPr>
                <w:noProof/>
                <w:webHidden/>
              </w:rPr>
              <w:t>8</w:t>
            </w:r>
            <w:r w:rsidR="002D3D56">
              <w:rPr>
                <w:noProof/>
                <w:webHidden/>
              </w:rPr>
              <w:fldChar w:fldCharType="end"/>
            </w:r>
          </w:hyperlink>
        </w:p>
        <w:p w14:paraId="1C4CD2AC" w14:textId="2D323A15" w:rsidR="002D3D56" w:rsidRDefault="00782DF7">
          <w:pPr>
            <w:pStyle w:val="TM2"/>
            <w:rPr>
              <w:rFonts w:asciiTheme="minorHAnsi" w:eastAsiaTheme="minorEastAsia" w:hAnsiTheme="minorHAnsi" w:cstheme="minorBidi"/>
              <w:noProof/>
              <w:lang w:eastAsia="fr-FR"/>
            </w:rPr>
          </w:pPr>
          <w:hyperlink w:anchor="_Toc201655564" w:history="1">
            <w:r w:rsidR="002D3D56" w:rsidRPr="0090319A">
              <w:rPr>
                <w:rStyle w:val="Lienhypertexte"/>
                <w:rFonts w:eastAsia="Times New Roman" w:cs="Calibri"/>
                <w:b/>
                <w:bCs/>
                <w:iCs/>
                <w:noProof/>
              </w:rPr>
              <w:t>7.1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Droits de propriété intellectuelle</w:t>
            </w:r>
            <w:r w:rsidR="002D3D56">
              <w:rPr>
                <w:noProof/>
                <w:webHidden/>
              </w:rPr>
              <w:tab/>
            </w:r>
            <w:r w:rsidR="002D3D56">
              <w:rPr>
                <w:noProof/>
                <w:webHidden/>
              </w:rPr>
              <w:fldChar w:fldCharType="begin"/>
            </w:r>
            <w:r w:rsidR="002D3D56">
              <w:rPr>
                <w:noProof/>
                <w:webHidden/>
              </w:rPr>
              <w:instrText xml:space="preserve"> PAGEREF _Toc201655564 \h </w:instrText>
            </w:r>
            <w:r w:rsidR="002D3D56">
              <w:rPr>
                <w:noProof/>
                <w:webHidden/>
              </w:rPr>
            </w:r>
            <w:r w:rsidR="002D3D56">
              <w:rPr>
                <w:noProof/>
                <w:webHidden/>
              </w:rPr>
              <w:fldChar w:fldCharType="separate"/>
            </w:r>
            <w:r w:rsidR="00761084">
              <w:rPr>
                <w:noProof/>
                <w:webHidden/>
              </w:rPr>
              <w:t>8</w:t>
            </w:r>
            <w:r w:rsidR="002D3D56">
              <w:rPr>
                <w:noProof/>
                <w:webHidden/>
              </w:rPr>
              <w:fldChar w:fldCharType="end"/>
            </w:r>
          </w:hyperlink>
        </w:p>
        <w:p w14:paraId="4A3ACA41" w14:textId="008E165D" w:rsidR="002D3D56" w:rsidRDefault="00782DF7">
          <w:pPr>
            <w:pStyle w:val="TM2"/>
            <w:rPr>
              <w:rFonts w:asciiTheme="minorHAnsi" w:eastAsiaTheme="minorEastAsia" w:hAnsiTheme="minorHAnsi" w:cstheme="minorBidi"/>
              <w:noProof/>
              <w:lang w:eastAsia="fr-FR"/>
            </w:rPr>
          </w:pPr>
          <w:hyperlink w:anchor="_Toc201655565" w:history="1">
            <w:r w:rsidR="002D3D56" w:rsidRPr="0090319A">
              <w:rPr>
                <w:rStyle w:val="Lienhypertexte"/>
                <w:rFonts w:eastAsia="Times New Roman" w:cs="Calibri"/>
                <w:b/>
                <w:bCs/>
                <w:iCs/>
                <w:noProof/>
              </w:rPr>
              <w:t>7.2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Transfert des droits de propriété</w:t>
            </w:r>
            <w:r w:rsidR="002D3D56">
              <w:rPr>
                <w:noProof/>
                <w:webHidden/>
              </w:rPr>
              <w:tab/>
            </w:r>
            <w:r w:rsidR="002D3D56">
              <w:rPr>
                <w:noProof/>
                <w:webHidden/>
              </w:rPr>
              <w:fldChar w:fldCharType="begin"/>
            </w:r>
            <w:r w:rsidR="002D3D56">
              <w:rPr>
                <w:noProof/>
                <w:webHidden/>
              </w:rPr>
              <w:instrText xml:space="preserve"> PAGEREF _Toc201655565 \h </w:instrText>
            </w:r>
            <w:r w:rsidR="002D3D56">
              <w:rPr>
                <w:noProof/>
                <w:webHidden/>
              </w:rPr>
            </w:r>
            <w:r w:rsidR="002D3D56">
              <w:rPr>
                <w:noProof/>
                <w:webHidden/>
              </w:rPr>
              <w:fldChar w:fldCharType="separate"/>
            </w:r>
            <w:r w:rsidR="00761084">
              <w:rPr>
                <w:noProof/>
                <w:webHidden/>
              </w:rPr>
              <w:t>8</w:t>
            </w:r>
            <w:r w:rsidR="002D3D56">
              <w:rPr>
                <w:noProof/>
                <w:webHidden/>
              </w:rPr>
              <w:fldChar w:fldCharType="end"/>
            </w:r>
          </w:hyperlink>
        </w:p>
        <w:p w14:paraId="4C6DFB2D" w14:textId="258FD34F" w:rsidR="002D3D56" w:rsidRDefault="00782DF7">
          <w:pPr>
            <w:pStyle w:val="TM1"/>
            <w:rPr>
              <w:rFonts w:asciiTheme="minorHAnsi" w:eastAsiaTheme="minorEastAsia" w:hAnsiTheme="minorHAnsi" w:cstheme="minorBidi"/>
              <w:noProof/>
              <w:lang w:eastAsia="fr-FR"/>
            </w:rPr>
          </w:pPr>
          <w:hyperlink w:anchor="_Toc201655566" w:history="1">
            <w:r w:rsidR="002D3D56" w:rsidRPr="0090319A">
              <w:rPr>
                <w:rStyle w:val="Lienhypertexte"/>
                <w:rFonts w:eastAsia="Times New Roman" w:cs="Calibri"/>
                <w:b/>
                <w:bCs/>
                <w:caps/>
                <w:noProof/>
                <w:kern w:val="32"/>
                <w:lang w:eastAsia="fr-FR"/>
              </w:rPr>
              <w:t>ARTICLE 8</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GARANTIE</w:t>
            </w:r>
            <w:r w:rsidR="002D3D56">
              <w:rPr>
                <w:noProof/>
                <w:webHidden/>
              </w:rPr>
              <w:tab/>
            </w:r>
            <w:r w:rsidR="002D3D56">
              <w:rPr>
                <w:noProof/>
                <w:webHidden/>
              </w:rPr>
              <w:fldChar w:fldCharType="begin"/>
            </w:r>
            <w:r w:rsidR="002D3D56">
              <w:rPr>
                <w:noProof/>
                <w:webHidden/>
              </w:rPr>
              <w:instrText xml:space="preserve"> PAGEREF _Toc201655566 \h </w:instrText>
            </w:r>
            <w:r w:rsidR="002D3D56">
              <w:rPr>
                <w:noProof/>
                <w:webHidden/>
              </w:rPr>
            </w:r>
            <w:r w:rsidR="002D3D56">
              <w:rPr>
                <w:noProof/>
                <w:webHidden/>
              </w:rPr>
              <w:fldChar w:fldCharType="separate"/>
            </w:r>
            <w:r w:rsidR="00761084">
              <w:rPr>
                <w:noProof/>
                <w:webHidden/>
              </w:rPr>
              <w:t>9</w:t>
            </w:r>
            <w:r w:rsidR="002D3D56">
              <w:rPr>
                <w:noProof/>
                <w:webHidden/>
              </w:rPr>
              <w:fldChar w:fldCharType="end"/>
            </w:r>
          </w:hyperlink>
        </w:p>
        <w:p w14:paraId="3249C5D7" w14:textId="56EFC2AD" w:rsidR="002D3D56" w:rsidRDefault="00782DF7">
          <w:pPr>
            <w:pStyle w:val="TM1"/>
            <w:rPr>
              <w:rFonts w:asciiTheme="minorHAnsi" w:eastAsiaTheme="minorEastAsia" w:hAnsiTheme="minorHAnsi" w:cstheme="minorBidi"/>
              <w:noProof/>
              <w:lang w:eastAsia="fr-FR"/>
            </w:rPr>
          </w:pPr>
          <w:hyperlink w:anchor="_Toc201655567" w:history="1">
            <w:r w:rsidR="002D3D56" w:rsidRPr="0090319A">
              <w:rPr>
                <w:rStyle w:val="Lienhypertexte"/>
                <w:rFonts w:eastAsia="Times New Roman" w:cs="Calibri"/>
                <w:b/>
                <w:bCs/>
                <w:caps/>
                <w:noProof/>
                <w:kern w:val="32"/>
                <w:lang w:eastAsia="fr-FR"/>
              </w:rPr>
              <w:t>ARTICLE 9</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DOCUMENTATION TECHNIQUE</w:t>
            </w:r>
            <w:r w:rsidR="002D3D56">
              <w:rPr>
                <w:noProof/>
                <w:webHidden/>
              </w:rPr>
              <w:tab/>
            </w:r>
            <w:r w:rsidR="002D3D56">
              <w:rPr>
                <w:noProof/>
                <w:webHidden/>
              </w:rPr>
              <w:fldChar w:fldCharType="begin"/>
            </w:r>
            <w:r w:rsidR="002D3D56">
              <w:rPr>
                <w:noProof/>
                <w:webHidden/>
              </w:rPr>
              <w:instrText xml:space="preserve"> PAGEREF _Toc201655567 \h </w:instrText>
            </w:r>
            <w:r w:rsidR="002D3D56">
              <w:rPr>
                <w:noProof/>
                <w:webHidden/>
              </w:rPr>
            </w:r>
            <w:r w:rsidR="002D3D56">
              <w:rPr>
                <w:noProof/>
                <w:webHidden/>
              </w:rPr>
              <w:fldChar w:fldCharType="separate"/>
            </w:r>
            <w:r w:rsidR="00761084">
              <w:rPr>
                <w:noProof/>
                <w:webHidden/>
              </w:rPr>
              <w:t>9</w:t>
            </w:r>
            <w:r w:rsidR="002D3D56">
              <w:rPr>
                <w:noProof/>
                <w:webHidden/>
              </w:rPr>
              <w:fldChar w:fldCharType="end"/>
            </w:r>
          </w:hyperlink>
        </w:p>
        <w:p w14:paraId="53379070" w14:textId="1292EC49" w:rsidR="002D3D56" w:rsidRDefault="00782DF7">
          <w:pPr>
            <w:pStyle w:val="TM1"/>
            <w:rPr>
              <w:rFonts w:asciiTheme="minorHAnsi" w:eastAsiaTheme="minorEastAsia" w:hAnsiTheme="minorHAnsi" w:cstheme="minorBidi"/>
              <w:noProof/>
              <w:lang w:eastAsia="fr-FR"/>
            </w:rPr>
          </w:pPr>
          <w:hyperlink w:anchor="_Toc201655568" w:history="1">
            <w:r w:rsidR="002D3D56" w:rsidRPr="0090319A">
              <w:rPr>
                <w:rStyle w:val="Lienhypertexte"/>
                <w:rFonts w:eastAsia="Times New Roman" w:cs="Calibri"/>
                <w:b/>
                <w:bCs/>
                <w:caps/>
                <w:noProof/>
                <w:kern w:val="32"/>
                <w:lang w:eastAsia="fr-FR"/>
              </w:rPr>
              <w:t>ARTICLE 10</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FONCTIONNALITES, PERFORMANCES ET SPECIFICATIONS DES MATERIELS</w:t>
            </w:r>
            <w:r w:rsidR="002D3D56">
              <w:rPr>
                <w:noProof/>
                <w:webHidden/>
              </w:rPr>
              <w:tab/>
            </w:r>
            <w:r w:rsidR="002D3D56">
              <w:rPr>
                <w:noProof/>
                <w:webHidden/>
              </w:rPr>
              <w:fldChar w:fldCharType="begin"/>
            </w:r>
            <w:r w:rsidR="002D3D56">
              <w:rPr>
                <w:noProof/>
                <w:webHidden/>
              </w:rPr>
              <w:instrText xml:space="preserve"> PAGEREF _Toc201655568 \h </w:instrText>
            </w:r>
            <w:r w:rsidR="002D3D56">
              <w:rPr>
                <w:noProof/>
                <w:webHidden/>
              </w:rPr>
            </w:r>
            <w:r w:rsidR="002D3D56">
              <w:rPr>
                <w:noProof/>
                <w:webHidden/>
              </w:rPr>
              <w:fldChar w:fldCharType="separate"/>
            </w:r>
            <w:r w:rsidR="00761084">
              <w:rPr>
                <w:noProof/>
                <w:webHidden/>
              </w:rPr>
              <w:t>10</w:t>
            </w:r>
            <w:r w:rsidR="002D3D56">
              <w:rPr>
                <w:noProof/>
                <w:webHidden/>
              </w:rPr>
              <w:fldChar w:fldCharType="end"/>
            </w:r>
          </w:hyperlink>
        </w:p>
        <w:p w14:paraId="15ACEF88" w14:textId="53994C24" w:rsidR="002D3D56" w:rsidRDefault="00782DF7">
          <w:pPr>
            <w:pStyle w:val="TM1"/>
            <w:rPr>
              <w:rFonts w:asciiTheme="minorHAnsi" w:eastAsiaTheme="minorEastAsia" w:hAnsiTheme="minorHAnsi" w:cstheme="minorBidi"/>
              <w:noProof/>
              <w:lang w:eastAsia="fr-FR"/>
            </w:rPr>
          </w:pPr>
          <w:hyperlink w:anchor="_Toc201655569" w:history="1">
            <w:r w:rsidR="002D3D56" w:rsidRPr="0090319A">
              <w:rPr>
                <w:rStyle w:val="Lienhypertexte"/>
                <w:rFonts w:eastAsia="Times New Roman" w:cs="Calibri"/>
                <w:b/>
                <w:bCs/>
                <w:caps/>
                <w:noProof/>
                <w:kern w:val="32"/>
                <w:lang w:eastAsia="fr-FR"/>
              </w:rPr>
              <w:t>ARTICLE 11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EVOLUTION DE LA GAMME DES EQUIPEMENTS ET DU BORDEREAU DU TITULAIRE</w:t>
            </w:r>
            <w:r w:rsidR="002D3D56">
              <w:rPr>
                <w:noProof/>
                <w:webHidden/>
              </w:rPr>
              <w:tab/>
            </w:r>
            <w:r w:rsidR="002D3D56">
              <w:rPr>
                <w:noProof/>
                <w:webHidden/>
              </w:rPr>
              <w:fldChar w:fldCharType="begin"/>
            </w:r>
            <w:r w:rsidR="002D3D56">
              <w:rPr>
                <w:noProof/>
                <w:webHidden/>
              </w:rPr>
              <w:instrText xml:space="preserve"> PAGEREF _Toc201655569 \h </w:instrText>
            </w:r>
            <w:r w:rsidR="002D3D56">
              <w:rPr>
                <w:noProof/>
                <w:webHidden/>
              </w:rPr>
            </w:r>
            <w:r w:rsidR="002D3D56">
              <w:rPr>
                <w:noProof/>
                <w:webHidden/>
              </w:rPr>
              <w:fldChar w:fldCharType="separate"/>
            </w:r>
            <w:r w:rsidR="00761084">
              <w:rPr>
                <w:noProof/>
                <w:webHidden/>
              </w:rPr>
              <w:t>10</w:t>
            </w:r>
            <w:r w:rsidR="002D3D56">
              <w:rPr>
                <w:noProof/>
                <w:webHidden/>
              </w:rPr>
              <w:fldChar w:fldCharType="end"/>
            </w:r>
          </w:hyperlink>
        </w:p>
        <w:p w14:paraId="266DFBE4" w14:textId="27039A94" w:rsidR="002D3D56" w:rsidRDefault="00782DF7">
          <w:pPr>
            <w:pStyle w:val="TM1"/>
            <w:rPr>
              <w:rFonts w:asciiTheme="minorHAnsi" w:eastAsiaTheme="minorEastAsia" w:hAnsiTheme="minorHAnsi" w:cstheme="minorBidi"/>
              <w:noProof/>
              <w:lang w:eastAsia="fr-FR"/>
            </w:rPr>
          </w:pPr>
          <w:hyperlink w:anchor="_Toc201655570" w:history="1">
            <w:r w:rsidR="002D3D56" w:rsidRPr="0090319A">
              <w:rPr>
                <w:rStyle w:val="Lienhypertexte"/>
                <w:rFonts w:eastAsia="Times New Roman" w:cs="Calibri"/>
                <w:b/>
                <w:bCs/>
                <w:caps/>
                <w:noProof/>
                <w:kern w:val="32"/>
                <w:lang w:eastAsia="fr-FR"/>
              </w:rPr>
              <w:t>ARTICLE 12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CONDITIONS D’ETABLISSEMENT DES BONS DE COMMANDE</w:t>
            </w:r>
            <w:r w:rsidR="002D3D56">
              <w:rPr>
                <w:noProof/>
                <w:webHidden/>
              </w:rPr>
              <w:tab/>
            </w:r>
            <w:r w:rsidR="002D3D56">
              <w:rPr>
                <w:noProof/>
                <w:webHidden/>
              </w:rPr>
              <w:fldChar w:fldCharType="begin"/>
            </w:r>
            <w:r w:rsidR="002D3D56">
              <w:rPr>
                <w:noProof/>
                <w:webHidden/>
              </w:rPr>
              <w:instrText xml:space="preserve"> PAGEREF _Toc201655570 \h </w:instrText>
            </w:r>
            <w:r w:rsidR="002D3D56">
              <w:rPr>
                <w:noProof/>
                <w:webHidden/>
              </w:rPr>
            </w:r>
            <w:r w:rsidR="002D3D56">
              <w:rPr>
                <w:noProof/>
                <w:webHidden/>
              </w:rPr>
              <w:fldChar w:fldCharType="separate"/>
            </w:r>
            <w:r w:rsidR="00761084">
              <w:rPr>
                <w:noProof/>
                <w:webHidden/>
              </w:rPr>
              <w:t>11</w:t>
            </w:r>
            <w:r w:rsidR="002D3D56">
              <w:rPr>
                <w:noProof/>
                <w:webHidden/>
              </w:rPr>
              <w:fldChar w:fldCharType="end"/>
            </w:r>
          </w:hyperlink>
        </w:p>
        <w:p w14:paraId="6465183E" w14:textId="010B6E77" w:rsidR="002D3D56" w:rsidRDefault="00782DF7">
          <w:pPr>
            <w:pStyle w:val="TM2"/>
            <w:rPr>
              <w:rFonts w:asciiTheme="minorHAnsi" w:eastAsiaTheme="minorEastAsia" w:hAnsiTheme="minorHAnsi" w:cstheme="minorBidi"/>
              <w:noProof/>
              <w:lang w:eastAsia="fr-FR"/>
            </w:rPr>
          </w:pPr>
          <w:hyperlink w:anchor="_Toc201655571" w:history="1">
            <w:r w:rsidR="002D3D56" w:rsidRPr="0090319A">
              <w:rPr>
                <w:rStyle w:val="Lienhypertexte"/>
                <w:rFonts w:eastAsia="Times New Roman" w:cs="Calibri"/>
                <w:b/>
                <w:bCs/>
                <w:iCs/>
                <w:noProof/>
              </w:rPr>
              <w:t>12.1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Emission des commandes pour la prestation de coordinateur technique</w:t>
            </w:r>
            <w:r w:rsidR="002D3D56">
              <w:rPr>
                <w:noProof/>
                <w:webHidden/>
              </w:rPr>
              <w:tab/>
            </w:r>
            <w:r w:rsidR="002D3D56">
              <w:rPr>
                <w:noProof/>
                <w:webHidden/>
              </w:rPr>
              <w:fldChar w:fldCharType="begin"/>
            </w:r>
            <w:r w:rsidR="002D3D56">
              <w:rPr>
                <w:noProof/>
                <w:webHidden/>
              </w:rPr>
              <w:instrText xml:space="preserve"> PAGEREF _Toc201655571 \h </w:instrText>
            </w:r>
            <w:r w:rsidR="002D3D56">
              <w:rPr>
                <w:noProof/>
                <w:webHidden/>
              </w:rPr>
            </w:r>
            <w:r w:rsidR="002D3D56">
              <w:rPr>
                <w:noProof/>
                <w:webHidden/>
              </w:rPr>
              <w:fldChar w:fldCharType="separate"/>
            </w:r>
            <w:r w:rsidR="00761084">
              <w:rPr>
                <w:noProof/>
                <w:webHidden/>
              </w:rPr>
              <w:t>11</w:t>
            </w:r>
            <w:r w:rsidR="002D3D56">
              <w:rPr>
                <w:noProof/>
                <w:webHidden/>
              </w:rPr>
              <w:fldChar w:fldCharType="end"/>
            </w:r>
          </w:hyperlink>
        </w:p>
        <w:p w14:paraId="155FE821" w14:textId="1078B7E3" w:rsidR="002D3D56" w:rsidRDefault="00782DF7">
          <w:pPr>
            <w:pStyle w:val="TM2"/>
            <w:rPr>
              <w:rFonts w:asciiTheme="minorHAnsi" w:eastAsiaTheme="minorEastAsia" w:hAnsiTheme="minorHAnsi" w:cstheme="minorBidi"/>
              <w:noProof/>
              <w:lang w:eastAsia="fr-FR"/>
            </w:rPr>
          </w:pPr>
          <w:hyperlink w:anchor="_Toc201655572" w:history="1">
            <w:r w:rsidR="002D3D56" w:rsidRPr="0090319A">
              <w:rPr>
                <w:rStyle w:val="Lienhypertexte"/>
                <w:rFonts w:eastAsia="Times New Roman" w:cs="Calibri"/>
                <w:b/>
                <w:bCs/>
                <w:iCs/>
                <w:noProof/>
              </w:rPr>
              <w:t>12.2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Emission des commandes</w:t>
            </w:r>
            <w:r w:rsidR="002D3D56" w:rsidRPr="0090319A">
              <w:rPr>
                <w:rStyle w:val="Lienhypertexte"/>
                <w:noProof/>
              </w:rPr>
              <w:t xml:space="preserve"> </w:t>
            </w:r>
            <w:r w:rsidR="002D3D56" w:rsidRPr="0090319A">
              <w:rPr>
                <w:rStyle w:val="Lienhypertexte"/>
                <w:b/>
                <w:noProof/>
              </w:rPr>
              <w:t xml:space="preserve">de </w:t>
            </w:r>
            <w:r w:rsidR="002D3D56" w:rsidRPr="0090319A">
              <w:rPr>
                <w:rStyle w:val="Lienhypertexte"/>
                <w:rFonts w:eastAsia="Times New Roman" w:cs="Calibri"/>
                <w:b/>
                <w:bCs/>
                <w:iCs/>
                <w:noProof/>
              </w:rPr>
              <w:t>matériels et de progiciels intégrés</w:t>
            </w:r>
            <w:r w:rsidR="002D3D56">
              <w:rPr>
                <w:noProof/>
                <w:webHidden/>
              </w:rPr>
              <w:tab/>
            </w:r>
            <w:r w:rsidR="002D3D56">
              <w:rPr>
                <w:noProof/>
                <w:webHidden/>
              </w:rPr>
              <w:fldChar w:fldCharType="begin"/>
            </w:r>
            <w:r w:rsidR="002D3D56">
              <w:rPr>
                <w:noProof/>
                <w:webHidden/>
              </w:rPr>
              <w:instrText xml:space="preserve"> PAGEREF _Toc201655572 \h </w:instrText>
            </w:r>
            <w:r w:rsidR="002D3D56">
              <w:rPr>
                <w:noProof/>
                <w:webHidden/>
              </w:rPr>
            </w:r>
            <w:r w:rsidR="002D3D56">
              <w:rPr>
                <w:noProof/>
                <w:webHidden/>
              </w:rPr>
              <w:fldChar w:fldCharType="separate"/>
            </w:r>
            <w:r w:rsidR="00761084">
              <w:rPr>
                <w:noProof/>
                <w:webHidden/>
              </w:rPr>
              <w:t>12</w:t>
            </w:r>
            <w:r w:rsidR="002D3D56">
              <w:rPr>
                <w:noProof/>
                <w:webHidden/>
              </w:rPr>
              <w:fldChar w:fldCharType="end"/>
            </w:r>
          </w:hyperlink>
        </w:p>
        <w:p w14:paraId="1B58F928" w14:textId="20E1D2A8" w:rsidR="002D3D56" w:rsidRDefault="00782DF7">
          <w:pPr>
            <w:pStyle w:val="TM2"/>
            <w:rPr>
              <w:rFonts w:asciiTheme="minorHAnsi" w:eastAsiaTheme="minorEastAsia" w:hAnsiTheme="minorHAnsi" w:cstheme="minorBidi"/>
              <w:noProof/>
              <w:lang w:eastAsia="fr-FR"/>
            </w:rPr>
          </w:pPr>
          <w:hyperlink w:anchor="_Toc201655573" w:history="1">
            <w:r w:rsidR="002D3D56" w:rsidRPr="0090319A">
              <w:rPr>
                <w:rStyle w:val="Lienhypertexte"/>
                <w:b/>
                <w:noProof/>
              </w:rPr>
              <w:t>12.3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Modification</w:t>
            </w:r>
            <w:r w:rsidR="002D3D56" w:rsidRPr="0090319A">
              <w:rPr>
                <w:rStyle w:val="Lienhypertexte"/>
                <w:b/>
                <w:noProof/>
              </w:rPr>
              <w:t xml:space="preserve"> des bons de commande</w:t>
            </w:r>
            <w:r w:rsidR="002D3D56">
              <w:rPr>
                <w:noProof/>
                <w:webHidden/>
              </w:rPr>
              <w:tab/>
            </w:r>
            <w:r w:rsidR="002D3D56">
              <w:rPr>
                <w:noProof/>
                <w:webHidden/>
              </w:rPr>
              <w:fldChar w:fldCharType="begin"/>
            </w:r>
            <w:r w:rsidR="002D3D56">
              <w:rPr>
                <w:noProof/>
                <w:webHidden/>
              </w:rPr>
              <w:instrText xml:space="preserve"> PAGEREF _Toc201655573 \h </w:instrText>
            </w:r>
            <w:r w:rsidR="002D3D56">
              <w:rPr>
                <w:noProof/>
                <w:webHidden/>
              </w:rPr>
            </w:r>
            <w:r w:rsidR="002D3D56">
              <w:rPr>
                <w:noProof/>
                <w:webHidden/>
              </w:rPr>
              <w:fldChar w:fldCharType="separate"/>
            </w:r>
            <w:r w:rsidR="00761084">
              <w:rPr>
                <w:noProof/>
                <w:webHidden/>
              </w:rPr>
              <w:t>13</w:t>
            </w:r>
            <w:r w:rsidR="002D3D56">
              <w:rPr>
                <w:noProof/>
                <w:webHidden/>
              </w:rPr>
              <w:fldChar w:fldCharType="end"/>
            </w:r>
          </w:hyperlink>
        </w:p>
        <w:p w14:paraId="3F5B2BBA" w14:textId="6B380576" w:rsidR="002D3D56" w:rsidRDefault="00782DF7">
          <w:pPr>
            <w:pStyle w:val="TM2"/>
            <w:rPr>
              <w:rFonts w:asciiTheme="minorHAnsi" w:eastAsiaTheme="minorEastAsia" w:hAnsiTheme="minorHAnsi" w:cstheme="minorBidi"/>
              <w:noProof/>
              <w:lang w:eastAsia="fr-FR"/>
            </w:rPr>
          </w:pPr>
          <w:hyperlink w:anchor="_Toc201655574" w:history="1">
            <w:r w:rsidR="002D3D56" w:rsidRPr="0090319A">
              <w:rPr>
                <w:rStyle w:val="Lienhypertexte"/>
                <w:rFonts w:eastAsia="Times New Roman" w:cs="Calibri"/>
                <w:b/>
                <w:bCs/>
                <w:iCs/>
                <w:noProof/>
              </w:rPr>
              <w:t>12.4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Arrêt et suspension de l’exécution des prestations d’une commande</w:t>
            </w:r>
            <w:r w:rsidR="002D3D56">
              <w:rPr>
                <w:noProof/>
                <w:webHidden/>
              </w:rPr>
              <w:tab/>
            </w:r>
            <w:r w:rsidR="002D3D56">
              <w:rPr>
                <w:noProof/>
                <w:webHidden/>
              </w:rPr>
              <w:fldChar w:fldCharType="begin"/>
            </w:r>
            <w:r w:rsidR="002D3D56">
              <w:rPr>
                <w:noProof/>
                <w:webHidden/>
              </w:rPr>
              <w:instrText xml:space="preserve"> PAGEREF _Toc201655574 \h </w:instrText>
            </w:r>
            <w:r w:rsidR="002D3D56">
              <w:rPr>
                <w:noProof/>
                <w:webHidden/>
              </w:rPr>
            </w:r>
            <w:r w:rsidR="002D3D56">
              <w:rPr>
                <w:noProof/>
                <w:webHidden/>
              </w:rPr>
              <w:fldChar w:fldCharType="separate"/>
            </w:r>
            <w:r w:rsidR="00761084">
              <w:rPr>
                <w:noProof/>
                <w:webHidden/>
              </w:rPr>
              <w:t>13</w:t>
            </w:r>
            <w:r w:rsidR="002D3D56">
              <w:rPr>
                <w:noProof/>
                <w:webHidden/>
              </w:rPr>
              <w:fldChar w:fldCharType="end"/>
            </w:r>
          </w:hyperlink>
        </w:p>
        <w:p w14:paraId="27A96141" w14:textId="20BE91C6" w:rsidR="002D3D56" w:rsidRDefault="00782DF7">
          <w:pPr>
            <w:pStyle w:val="TM1"/>
            <w:rPr>
              <w:rFonts w:asciiTheme="minorHAnsi" w:eastAsiaTheme="minorEastAsia" w:hAnsiTheme="minorHAnsi" w:cstheme="minorBidi"/>
              <w:noProof/>
              <w:lang w:eastAsia="fr-FR"/>
            </w:rPr>
          </w:pPr>
          <w:hyperlink w:anchor="_Toc201655575" w:history="1">
            <w:r w:rsidR="002D3D56" w:rsidRPr="0090319A">
              <w:rPr>
                <w:rStyle w:val="Lienhypertexte"/>
                <w:rFonts w:eastAsia="Times New Roman" w:cs="Calibri"/>
                <w:b/>
                <w:bCs/>
                <w:caps/>
                <w:noProof/>
                <w:kern w:val="32"/>
                <w:lang w:eastAsia="fr-FR"/>
              </w:rPr>
              <w:t>ARTICLE 13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VALIDATION DES PRESTATIONS</w:t>
            </w:r>
            <w:r w:rsidR="002D3D56">
              <w:rPr>
                <w:noProof/>
                <w:webHidden/>
              </w:rPr>
              <w:tab/>
            </w:r>
            <w:r w:rsidR="002D3D56">
              <w:rPr>
                <w:noProof/>
                <w:webHidden/>
              </w:rPr>
              <w:fldChar w:fldCharType="begin"/>
            </w:r>
            <w:r w:rsidR="002D3D56">
              <w:rPr>
                <w:noProof/>
                <w:webHidden/>
              </w:rPr>
              <w:instrText xml:space="preserve"> PAGEREF _Toc201655575 \h </w:instrText>
            </w:r>
            <w:r w:rsidR="002D3D56">
              <w:rPr>
                <w:noProof/>
                <w:webHidden/>
              </w:rPr>
            </w:r>
            <w:r w:rsidR="002D3D56">
              <w:rPr>
                <w:noProof/>
                <w:webHidden/>
              </w:rPr>
              <w:fldChar w:fldCharType="separate"/>
            </w:r>
            <w:r w:rsidR="00761084">
              <w:rPr>
                <w:noProof/>
                <w:webHidden/>
              </w:rPr>
              <w:t>13</w:t>
            </w:r>
            <w:r w:rsidR="002D3D56">
              <w:rPr>
                <w:noProof/>
                <w:webHidden/>
              </w:rPr>
              <w:fldChar w:fldCharType="end"/>
            </w:r>
          </w:hyperlink>
        </w:p>
        <w:p w14:paraId="2804B68F" w14:textId="6854D607" w:rsidR="002D3D56" w:rsidRDefault="00782DF7">
          <w:pPr>
            <w:pStyle w:val="TM2"/>
            <w:rPr>
              <w:rFonts w:asciiTheme="minorHAnsi" w:eastAsiaTheme="minorEastAsia" w:hAnsiTheme="minorHAnsi" w:cstheme="minorBidi"/>
              <w:noProof/>
              <w:lang w:eastAsia="fr-FR"/>
            </w:rPr>
          </w:pPr>
          <w:hyperlink w:anchor="_Toc201655576" w:history="1">
            <w:r w:rsidR="002D3D56" w:rsidRPr="0090319A">
              <w:rPr>
                <w:rStyle w:val="Lienhypertexte"/>
                <w:rFonts w:eastAsia="Times New Roman" w:cs="Calibri"/>
                <w:b/>
                <w:bCs/>
                <w:iCs/>
                <w:noProof/>
              </w:rPr>
              <w:t>13.1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Pour la prestation de coordinateur technique (Cnam uniquement)</w:t>
            </w:r>
            <w:r w:rsidR="002D3D56">
              <w:rPr>
                <w:noProof/>
                <w:webHidden/>
              </w:rPr>
              <w:tab/>
            </w:r>
            <w:r w:rsidR="002D3D56">
              <w:rPr>
                <w:noProof/>
                <w:webHidden/>
              </w:rPr>
              <w:fldChar w:fldCharType="begin"/>
            </w:r>
            <w:r w:rsidR="002D3D56">
              <w:rPr>
                <w:noProof/>
                <w:webHidden/>
              </w:rPr>
              <w:instrText xml:space="preserve"> PAGEREF _Toc201655576 \h </w:instrText>
            </w:r>
            <w:r w:rsidR="002D3D56">
              <w:rPr>
                <w:noProof/>
                <w:webHidden/>
              </w:rPr>
            </w:r>
            <w:r w:rsidR="002D3D56">
              <w:rPr>
                <w:noProof/>
                <w:webHidden/>
              </w:rPr>
              <w:fldChar w:fldCharType="separate"/>
            </w:r>
            <w:r w:rsidR="00761084">
              <w:rPr>
                <w:noProof/>
                <w:webHidden/>
              </w:rPr>
              <w:t>14</w:t>
            </w:r>
            <w:r w:rsidR="002D3D56">
              <w:rPr>
                <w:noProof/>
                <w:webHidden/>
              </w:rPr>
              <w:fldChar w:fldCharType="end"/>
            </w:r>
          </w:hyperlink>
        </w:p>
        <w:p w14:paraId="57DC4B6A" w14:textId="32FA7448" w:rsidR="002D3D56" w:rsidRDefault="00782DF7">
          <w:pPr>
            <w:pStyle w:val="TM2"/>
            <w:rPr>
              <w:rFonts w:asciiTheme="minorHAnsi" w:eastAsiaTheme="minorEastAsia" w:hAnsiTheme="minorHAnsi" w:cstheme="minorBidi"/>
              <w:noProof/>
              <w:lang w:eastAsia="fr-FR"/>
            </w:rPr>
          </w:pPr>
          <w:hyperlink w:anchor="_Toc201655577" w:history="1">
            <w:r w:rsidR="002D3D56" w:rsidRPr="0090319A">
              <w:rPr>
                <w:rStyle w:val="Lienhypertexte"/>
                <w:rFonts w:eastAsia="Times New Roman" w:cs="Calibri"/>
                <w:b/>
                <w:bCs/>
                <w:iCs/>
                <w:noProof/>
              </w:rPr>
              <w:t>13.2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Pour les matériels et progiciels intégrés</w:t>
            </w:r>
            <w:r w:rsidR="002D3D56">
              <w:rPr>
                <w:noProof/>
                <w:webHidden/>
              </w:rPr>
              <w:tab/>
            </w:r>
            <w:r w:rsidR="002D3D56">
              <w:rPr>
                <w:noProof/>
                <w:webHidden/>
              </w:rPr>
              <w:fldChar w:fldCharType="begin"/>
            </w:r>
            <w:r w:rsidR="002D3D56">
              <w:rPr>
                <w:noProof/>
                <w:webHidden/>
              </w:rPr>
              <w:instrText xml:space="preserve"> PAGEREF _Toc201655577 \h </w:instrText>
            </w:r>
            <w:r w:rsidR="002D3D56">
              <w:rPr>
                <w:noProof/>
                <w:webHidden/>
              </w:rPr>
            </w:r>
            <w:r w:rsidR="002D3D56">
              <w:rPr>
                <w:noProof/>
                <w:webHidden/>
              </w:rPr>
              <w:fldChar w:fldCharType="separate"/>
            </w:r>
            <w:r w:rsidR="00761084">
              <w:rPr>
                <w:noProof/>
                <w:webHidden/>
              </w:rPr>
              <w:t>14</w:t>
            </w:r>
            <w:r w:rsidR="002D3D56">
              <w:rPr>
                <w:noProof/>
                <w:webHidden/>
              </w:rPr>
              <w:fldChar w:fldCharType="end"/>
            </w:r>
          </w:hyperlink>
        </w:p>
        <w:p w14:paraId="3945F594" w14:textId="19E0984D" w:rsidR="002D3D56" w:rsidRDefault="00782DF7">
          <w:pPr>
            <w:pStyle w:val="TM2"/>
            <w:rPr>
              <w:rFonts w:asciiTheme="minorHAnsi" w:eastAsiaTheme="minorEastAsia" w:hAnsiTheme="minorHAnsi" w:cstheme="minorBidi"/>
              <w:noProof/>
              <w:lang w:eastAsia="fr-FR"/>
            </w:rPr>
          </w:pPr>
          <w:hyperlink w:anchor="_Toc201655578" w:history="1">
            <w:r w:rsidR="002D3D56" w:rsidRPr="0090319A">
              <w:rPr>
                <w:rStyle w:val="Lienhypertexte"/>
                <w:rFonts w:eastAsia="Times New Roman" w:cs="Calibri"/>
                <w:b/>
                <w:bCs/>
                <w:iCs/>
                <w:noProof/>
              </w:rPr>
              <w:t>13.3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Pour les prestations d’assistance technique</w:t>
            </w:r>
            <w:r w:rsidR="002D3D56">
              <w:rPr>
                <w:noProof/>
                <w:webHidden/>
              </w:rPr>
              <w:tab/>
            </w:r>
            <w:r w:rsidR="002D3D56">
              <w:rPr>
                <w:noProof/>
                <w:webHidden/>
              </w:rPr>
              <w:fldChar w:fldCharType="begin"/>
            </w:r>
            <w:r w:rsidR="002D3D56">
              <w:rPr>
                <w:noProof/>
                <w:webHidden/>
              </w:rPr>
              <w:instrText xml:space="preserve"> PAGEREF _Toc201655578 \h </w:instrText>
            </w:r>
            <w:r w:rsidR="002D3D56">
              <w:rPr>
                <w:noProof/>
                <w:webHidden/>
              </w:rPr>
            </w:r>
            <w:r w:rsidR="002D3D56">
              <w:rPr>
                <w:noProof/>
                <w:webHidden/>
              </w:rPr>
              <w:fldChar w:fldCharType="separate"/>
            </w:r>
            <w:r w:rsidR="00761084">
              <w:rPr>
                <w:noProof/>
                <w:webHidden/>
              </w:rPr>
              <w:t>14</w:t>
            </w:r>
            <w:r w:rsidR="002D3D56">
              <w:rPr>
                <w:noProof/>
                <w:webHidden/>
              </w:rPr>
              <w:fldChar w:fldCharType="end"/>
            </w:r>
          </w:hyperlink>
        </w:p>
        <w:p w14:paraId="4BEB00F6" w14:textId="527D161F" w:rsidR="002D3D56" w:rsidRDefault="00782DF7">
          <w:pPr>
            <w:pStyle w:val="TM2"/>
            <w:rPr>
              <w:rFonts w:asciiTheme="minorHAnsi" w:eastAsiaTheme="minorEastAsia" w:hAnsiTheme="minorHAnsi" w:cstheme="minorBidi"/>
              <w:noProof/>
              <w:lang w:eastAsia="fr-FR"/>
            </w:rPr>
          </w:pPr>
          <w:hyperlink w:anchor="_Toc201655579" w:history="1">
            <w:r w:rsidR="002D3D56" w:rsidRPr="0090319A">
              <w:rPr>
                <w:rStyle w:val="Lienhypertexte"/>
                <w:rFonts w:eastAsia="Times New Roman" w:cs="Calibri"/>
                <w:bCs/>
                <w:i/>
                <w:iCs/>
                <w:noProof/>
              </w:rPr>
              <w:t>13.3.1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Cs/>
                <w:i/>
                <w:iCs/>
                <w:noProof/>
              </w:rPr>
              <w:t>Admission des prestations</w:t>
            </w:r>
            <w:r w:rsidR="002D3D56">
              <w:rPr>
                <w:noProof/>
                <w:webHidden/>
              </w:rPr>
              <w:tab/>
            </w:r>
            <w:r w:rsidR="002D3D56">
              <w:rPr>
                <w:noProof/>
                <w:webHidden/>
              </w:rPr>
              <w:fldChar w:fldCharType="begin"/>
            </w:r>
            <w:r w:rsidR="002D3D56">
              <w:rPr>
                <w:noProof/>
                <w:webHidden/>
              </w:rPr>
              <w:instrText xml:space="preserve"> PAGEREF _Toc201655579 \h </w:instrText>
            </w:r>
            <w:r w:rsidR="002D3D56">
              <w:rPr>
                <w:noProof/>
                <w:webHidden/>
              </w:rPr>
            </w:r>
            <w:r w:rsidR="002D3D56">
              <w:rPr>
                <w:noProof/>
                <w:webHidden/>
              </w:rPr>
              <w:fldChar w:fldCharType="separate"/>
            </w:r>
            <w:r w:rsidR="00761084">
              <w:rPr>
                <w:noProof/>
                <w:webHidden/>
              </w:rPr>
              <w:t>14</w:t>
            </w:r>
            <w:r w:rsidR="002D3D56">
              <w:rPr>
                <w:noProof/>
                <w:webHidden/>
              </w:rPr>
              <w:fldChar w:fldCharType="end"/>
            </w:r>
          </w:hyperlink>
        </w:p>
        <w:p w14:paraId="1190C12D" w14:textId="3619D1ED" w:rsidR="002D3D56" w:rsidRDefault="00782DF7">
          <w:pPr>
            <w:pStyle w:val="TM2"/>
            <w:rPr>
              <w:rFonts w:asciiTheme="minorHAnsi" w:eastAsiaTheme="minorEastAsia" w:hAnsiTheme="minorHAnsi" w:cstheme="minorBidi"/>
              <w:noProof/>
              <w:lang w:eastAsia="fr-FR"/>
            </w:rPr>
          </w:pPr>
          <w:hyperlink w:anchor="_Toc201655580" w:history="1">
            <w:r w:rsidR="002D3D56" w:rsidRPr="0090319A">
              <w:rPr>
                <w:rStyle w:val="Lienhypertexte"/>
                <w:rFonts w:eastAsia="Times New Roman" w:cs="Calibri"/>
                <w:bCs/>
                <w:i/>
                <w:iCs/>
                <w:noProof/>
              </w:rPr>
              <w:t>13.3.2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Cs/>
                <w:i/>
                <w:iCs/>
                <w:noProof/>
              </w:rPr>
              <w:t>Admission avec réfaction</w:t>
            </w:r>
            <w:r w:rsidR="002D3D56">
              <w:rPr>
                <w:noProof/>
                <w:webHidden/>
              </w:rPr>
              <w:tab/>
            </w:r>
            <w:r w:rsidR="002D3D56">
              <w:rPr>
                <w:noProof/>
                <w:webHidden/>
              </w:rPr>
              <w:fldChar w:fldCharType="begin"/>
            </w:r>
            <w:r w:rsidR="002D3D56">
              <w:rPr>
                <w:noProof/>
                <w:webHidden/>
              </w:rPr>
              <w:instrText xml:space="preserve"> PAGEREF _Toc201655580 \h </w:instrText>
            </w:r>
            <w:r w:rsidR="002D3D56">
              <w:rPr>
                <w:noProof/>
                <w:webHidden/>
              </w:rPr>
            </w:r>
            <w:r w:rsidR="002D3D56">
              <w:rPr>
                <w:noProof/>
                <w:webHidden/>
              </w:rPr>
              <w:fldChar w:fldCharType="separate"/>
            </w:r>
            <w:r w:rsidR="00761084">
              <w:rPr>
                <w:noProof/>
                <w:webHidden/>
              </w:rPr>
              <w:t>14</w:t>
            </w:r>
            <w:r w:rsidR="002D3D56">
              <w:rPr>
                <w:noProof/>
                <w:webHidden/>
              </w:rPr>
              <w:fldChar w:fldCharType="end"/>
            </w:r>
          </w:hyperlink>
        </w:p>
        <w:p w14:paraId="794F8CB9" w14:textId="70897E74" w:rsidR="002D3D56" w:rsidRDefault="00782DF7">
          <w:pPr>
            <w:pStyle w:val="TM2"/>
            <w:rPr>
              <w:rFonts w:asciiTheme="minorHAnsi" w:eastAsiaTheme="minorEastAsia" w:hAnsiTheme="minorHAnsi" w:cstheme="minorBidi"/>
              <w:noProof/>
              <w:lang w:eastAsia="fr-FR"/>
            </w:rPr>
          </w:pPr>
          <w:hyperlink w:anchor="_Toc201655581" w:history="1">
            <w:r w:rsidR="002D3D56" w:rsidRPr="0090319A">
              <w:rPr>
                <w:rStyle w:val="Lienhypertexte"/>
                <w:rFonts w:eastAsia="Times New Roman" w:cs="Calibri"/>
                <w:bCs/>
                <w:i/>
                <w:iCs/>
                <w:noProof/>
              </w:rPr>
              <w:t>13.3.3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Cs/>
                <w:i/>
                <w:iCs/>
                <w:noProof/>
              </w:rPr>
              <w:t>Ajournement</w:t>
            </w:r>
            <w:r w:rsidR="002D3D56">
              <w:rPr>
                <w:noProof/>
                <w:webHidden/>
              </w:rPr>
              <w:tab/>
            </w:r>
            <w:r w:rsidR="002D3D56">
              <w:rPr>
                <w:noProof/>
                <w:webHidden/>
              </w:rPr>
              <w:fldChar w:fldCharType="begin"/>
            </w:r>
            <w:r w:rsidR="002D3D56">
              <w:rPr>
                <w:noProof/>
                <w:webHidden/>
              </w:rPr>
              <w:instrText xml:space="preserve"> PAGEREF _Toc201655581 \h </w:instrText>
            </w:r>
            <w:r w:rsidR="002D3D56">
              <w:rPr>
                <w:noProof/>
                <w:webHidden/>
              </w:rPr>
            </w:r>
            <w:r w:rsidR="002D3D56">
              <w:rPr>
                <w:noProof/>
                <w:webHidden/>
              </w:rPr>
              <w:fldChar w:fldCharType="separate"/>
            </w:r>
            <w:r w:rsidR="00761084">
              <w:rPr>
                <w:noProof/>
                <w:webHidden/>
              </w:rPr>
              <w:t>15</w:t>
            </w:r>
            <w:r w:rsidR="002D3D56">
              <w:rPr>
                <w:noProof/>
                <w:webHidden/>
              </w:rPr>
              <w:fldChar w:fldCharType="end"/>
            </w:r>
          </w:hyperlink>
        </w:p>
        <w:p w14:paraId="7BD689F1" w14:textId="6F98C46D" w:rsidR="002D3D56" w:rsidRDefault="00782DF7">
          <w:pPr>
            <w:pStyle w:val="TM2"/>
            <w:rPr>
              <w:rFonts w:asciiTheme="minorHAnsi" w:eastAsiaTheme="minorEastAsia" w:hAnsiTheme="minorHAnsi" w:cstheme="minorBidi"/>
              <w:noProof/>
              <w:lang w:eastAsia="fr-FR"/>
            </w:rPr>
          </w:pPr>
          <w:hyperlink w:anchor="_Toc201655582" w:history="1">
            <w:r w:rsidR="002D3D56" w:rsidRPr="0090319A">
              <w:rPr>
                <w:rStyle w:val="Lienhypertexte"/>
                <w:rFonts w:eastAsia="Times New Roman" w:cs="Calibri"/>
                <w:bCs/>
                <w:i/>
                <w:iCs/>
                <w:noProof/>
              </w:rPr>
              <w:t>13.3.4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Cs/>
                <w:i/>
                <w:iCs/>
                <w:noProof/>
              </w:rPr>
              <w:t>Rejet</w:t>
            </w:r>
            <w:r w:rsidR="002D3D56">
              <w:rPr>
                <w:noProof/>
                <w:webHidden/>
              </w:rPr>
              <w:tab/>
            </w:r>
            <w:r w:rsidR="002D3D56">
              <w:rPr>
                <w:noProof/>
                <w:webHidden/>
              </w:rPr>
              <w:fldChar w:fldCharType="begin"/>
            </w:r>
            <w:r w:rsidR="002D3D56">
              <w:rPr>
                <w:noProof/>
                <w:webHidden/>
              </w:rPr>
              <w:instrText xml:space="preserve"> PAGEREF _Toc201655582 \h </w:instrText>
            </w:r>
            <w:r w:rsidR="002D3D56">
              <w:rPr>
                <w:noProof/>
                <w:webHidden/>
              </w:rPr>
            </w:r>
            <w:r w:rsidR="002D3D56">
              <w:rPr>
                <w:noProof/>
                <w:webHidden/>
              </w:rPr>
              <w:fldChar w:fldCharType="separate"/>
            </w:r>
            <w:r w:rsidR="00761084">
              <w:rPr>
                <w:noProof/>
                <w:webHidden/>
              </w:rPr>
              <w:t>15</w:t>
            </w:r>
            <w:r w:rsidR="002D3D56">
              <w:rPr>
                <w:noProof/>
                <w:webHidden/>
              </w:rPr>
              <w:fldChar w:fldCharType="end"/>
            </w:r>
          </w:hyperlink>
        </w:p>
        <w:p w14:paraId="7076E2C0" w14:textId="0436985A" w:rsidR="002D3D56" w:rsidRDefault="00782DF7">
          <w:pPr>
            <w:pStyle w:val="TM2"/>
            <w:rPr>
              <w:rFonts w:asciiTheme="minorHAnsi" w:eastAsiaTheme="minorEastAsia" w:hAnsiTheme="minorHAnsi" w:cstheme="minorBidi"/>
              <w:noProof/>
              <w:lang w:eastAsia="fr-FR"/>
            </w:rPr>
          </w:pPr>
          <w:hyperlink w:anchor="_Toc201655583" w:history="1">
            <w:r w:rsidR="002D3D56" w:rsidRPr="0090319A">
              <w:rPr>
                <w:rStyle w:val="Lienhypertexte"/>
                <w:rFonts w:eastAsia="Times New Roman" w:cs="Calibri"/>
                <w:b/>
                <w:bCs/>
                <w:iCs/>
                <w:noProof/>
              </w:rPr>
              <w:t>13.4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Validation du PAS</w:t>
            </w:r>
            <w:r w:rsidR="002D3D56">
              <w:rPr>
                <w:noProof/>
                <w:webHidden/>
              </w:rPr>
              <w:tab/>
            </w:r>
            <w:r w:rsidR="002D3D56">
              <w:rPr>
                <w:noProof/>
                <w:webHidden/>
              </w:rPr>
              <w:fldChar w:fldCharType="begin"/>
            </w:r>
            <w:r w:rsidR="002D3D56">
              <w:rPr>
                <w:noProof/>
                <w:webHidden/>
              </w:rPr>
              <w:instrText xml:space="preserve"> PAGEREF _Toc201655583 \h </w:instrText>
            </w:r>
            <w:r w:rsidR="002D3D56">
              <w:rPr>
                <w:noProof/>
                <w:webHidden/>
              </w:rPr>
            </w:r>
            <w:r w:rsidR="002D3D56">
              <w:rPr>
                <w:noProof/>
                <w:webHidden/>
              </w:rPr>
              <w:fldChar w:fldCharType="separate"/>
            </w:r>
            <w:r w:rsidR="00761084">
              <w:rPr>
                <w:noProof/>
                <w:webHidden/>
              </w:rPr>
              <w:t>15</w:t>
            </w:r>
            <w:r w:rsidR="002D3D56">
              <w:rPr>
                <w:noProof/>
                <w:webHidden/>
              </w:rPr>
              <w:fldChar w:fldCharType="end"/>
            </w:r>
          </w:hyperlink>
        </w:p>
        <w:p w14:paraId="1BE5D7DD" w14:textId="280071AC" w:rsidR="002D3D56" w:rsidRDefault="00782DF7">
          <w:pPr>
            <w:pStyle w:val="TM1"/>
            <w:rPr>
              <w:rFonts w:asciiTheme="minorHAnsi" w:eastAsiaTheme="minorEastAsia" w:hAnsiTheme="minorHAnsi" w:cstheme="minorBidi"/>
              <w:noProof/>
              <w:lang w:eastAsia="fr-FR"/>
            </w:rPr>
          </w:pPr>
          <w:hyperlink w:anchor="_Toc201655584" w:history="1">
            <w:r w:rsidR="002D3D56" w:rsidRPr="0090319A">
              <w:rPr>
                <w:rStyle w:val="Lienhypertexte"/>
                <w:rFonts w:eastAsia="Times New Roman" w:cs="Calibri"/>
                <w:b/>
                <w:bCs/>
                <w:caps/>
                <w:noProof/>
                <w:kern w:val="32"/>
                <w:lang w:eastAsia="fr-FR"/>
              </w:rPr>
              <w:t>ARTICLE 14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PENALITES</w:t>
            </w:r>
            <w:r w:rsidR="002D3D56">
              <w:rPr>
                <w:noProof/>
                <w:webHidden/>
              </w:rPr>
              <w:tab/>
            </w:r>
            <w:r w:rsidR="002D3D56">
              <w:rPr>
                <w:noProof/>
                <w:webHidden/>
              </w:rPr>
              <w:fldChar w:fldCharType="begin"/>
            </w:r>
            <w:r w:rsidR="002D3D56">
              <w:rPr>
                <w:noProof/>
                <w:webHidden/>
              </w:rPr>
              <w:instrText xml:space="preserve"> PAGEREF _Toc201655584 \h </w:instrText>
            </w:r>
            <w:r w:rsidR="002D3D56">
              <w:rPr>
                <w:noProof/>
                <w:webHidden/>
              </w:rPr>
            </w:r>
            <w:r w:rsidR="002D3D56">
              <w:rPr>
                <w:noProof/>
                <w:webHidden/>
              </w:rPr>
              <w:fldChar w:fldCharType="separate"/>
            </w:r>
            <w:r w:rsidR="00761084">
              <w:rPr>
                <w:noProof/>
                <w:webHidden/>
              </w:rPr>
              <w:t>15</w:t>
            </w:r>
            <w:r w:rsidR="002D3D56">
              <w:rPr>
                <w:noProof/>
                <w:webHidden/>
              </w:rPr>
              <w:fldChar w:fldCharType="end"/>
            </w:r>
          </w:hyperlink>
        </w:p>
        <w:p w14:paraId="5B96F35A" w14:textId="5D1BE43E" w:rsidR="002D3D56" w:rsidRDefault="00782DF7">
          <w:pPr>
            <w:pStyle w:val="TM2"/>
            <w:rPr>
              <w:rFonts w:asciiTheme="minorHAnsi" w:eastAsiaTheme="minorEastAsia" w:hAnsiTheme="minorHAnsi" w:cstheme="minorBidi"/>
              <w:noProof/>
              <w:lang w:eastAsia="fr-FR"/>
            </w:rPr>
          </w:pPr>
          <w:hyperlink w:anchor="_Toc201655585" w:history="1">
            <w:r w:rsidR="002D3D56" w:rsidRPr="0090319A">
              <w:rPr>
                <w:rStyle w:val="Lienhypertexte"/>
                <w:rFonts w:eastAsia="Times New Roman" w:cs="Calibri"/>
                <w:b/>
                <w:bCs/>
                <w:iCs/>
                <w:noProof/>
              </w:rPr>
              <w:t>14.1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Principes généraux applicables aux pénalités</w:t>
            </w:r>
            <w:r w:rsidR="002D3D56">
              <w:rPr>
                <w:noProof/>
                <w:webHidden/>
              </w:rPr>
              <w:tab/>
            </w:r>
            <w:r w:rsidR="002D3D56">
              <w:rPr>
                <w:noProof/>
                <w:webHidden/>
              </w:rPr>
              <w:fldChar w:fldCharType="begin"/>
            </w:r>
            <w:r w:rsidR="002D3D56">
              <w:rPr>
                <w:noProof/>
                <w:webHidden/>
              </w:rPr>
              <w:instrText xml:space="preserve"> PAGEREF _Toc201655585 \h </w:instrText>
            </w:r>
            <w:r w:rsidR="002D3D56">
              <w:rPr>
                <w:noProof/>
                <w:webHidden/>
              </w:rPr>
            </w:r>
            <w:r w:rsidR="002D3D56">
              <w:rPr>
                <w:noProof/>
                <w:webHidden/>
              </w:rPr>
              <w:fldChar w:fldCharType="separate"/>
            </w:r>
            <w:r w:rsidR="00761084">
              <w:rPr>
                <w:noProof/>
                <w:webHidden/>
              </w:rPr>
              <w:t>16</w:t>
            </w:r>
            <w:r w:rsidR="002D3D56">
              <w:rPr>
                <w:noProof/>
                <w:webHidden/>
              </w:rPr>
              <w:fldChar w:fldCharType="end"/>
            </w:r>
          </w:hyperlink>
        </w:p>
        <w:p w14:paraId="4902BB21" w14:textId="2C2AC4DD" w:rsidR="002D3D56" w:rsidRDefault="00782DF7">
          <w:pPr>
            <w:pStyle w:val="TM2"/>
            <w:rPr>
              <w:rFonts w:asciiTheme="minorHAnsi" w:eastAsiaTheme="minorEastAsia" w:hAnsiTheme="minorHAnsi" w:cstheme="minorBidi"/>
              <w:noProof/>
              <w:lang w:eastAsia="fr-FR"/>
            </w:rPr>
          </w:pPr>
          <w:hyperlink w:anchor="_Toc201655586" w:history="1">
            <w:r w:rsidR="002D3D56" w:rsidRPr="0090319A">
              <w:rPr>
                <w:rStyle w:val="Lienhypertexte"/>
                <w:rFonts w:eastAsia="Times New Roman" w:cs="Calibri"/>
                <w:b/>
                <w:bCs/>
                <w:iCs/>
                <w:noProof/>
              </w:rPr>
              <w:t>14.2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Pénalités pour dépassement du délai de livraison</w:t>
            </w:r>
            <w:r w:rsidR="002D3D56">
              <w:rPr>
                <w:noProof/>
                <w:webHidden/>
              </w:rPr>
              <w:tab/>
            </w:r>
            <w:r w:rsidR="002D3D56">
              <w:rPr>
                <w:noProof/>
                <w:webHidden/>
              </w:rPr>
              <w:fldChar w:fldCharType="begin"/>
            </w:r>
            <w:r w:rsidR="002D3D56">
              <w:rPr>
                <w:noProof/>
                <w:webHidden/>
              </w:rPr>
              <w:instrText xml:space="preserve"> PAGEREF _Toc201655586 \h </w:instrText>
            </w:r>
            <w:r w:rsidR="002D3D56">
              <w:rPr>
                <w:noProof/>
                <w:webHidden/>
              </w:rPr>
            </w:r>
            <w:r w:rsidR="002D3D56">
              <w:rPr>
                <w:noProof/>
                <w:webHidden/>
              </w:rPr>
              <w:fldChar w:fldCharType="separate"/>
            </w:r>
            <w:r w:rsidR="00761084">
              <w:rPr>
                <w:noProof/>
                <w:webHidden/>
              </w:rPr>
              <w:t>16</w:t>
            </w:r>
            <w:r w:rsidR="002D3D56">
              <w:rPr>
                <w:noProof/>
                <w:webHidden/>
              </w:rPr>
              <w:fldChar w:fldCharType="end"/>
            </w:r>
          </w:hyperlink>
        </w:p>
        <w:p w14:paraId="08D1CF5D" w14:textId="258E7ADD" w:rsidR="002D3D56" w:rsidRDefault="00782DF7">
          <w:pPr>
            <w:pStyle w:val="TM2"/>
            <w:rPr>
              <w:rFonts w:asciiTheme="minorHAnsi" w:eastAsiaTheme="minorEastAsia" w:hAnsiTheme="minorHAnsi" w:cstheme="minorBidi"/>
              <w:noProof/>
              <w:lang w:eastAsia="fr-FR"/>
            </w:rPr>
          </w:pPr>
          <w:hyperlink w:anchor="_Toc201655587" w:history="1">
            <w:r w:rsidR="002D3D56" w:rsidRPr="0090319A">
              <w:rPr>
                <w:rStyle w:val="Lienhypertexte"/>
                <w:rFonts w:eastAsia="Times New Roman" w:cs="Calibri"/>
                <w:b/>
                <w:bCs/>
                <w:iCs/>
                <w:noProof/>
              </w:rPr>
              <w:t>14.3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Pénalités pour non-respect des délais de garantie</w:t>
            </w:r>
            <w:r w:rsidR="002D3D56">
              <w:rPr>
                <w:noProof/>
                <w:webHidden/>
              </w:rPr>
              <w:tab/>
            </w:r>
            <w:r w:rsidR="002D3D56">
              <w:rPr>
                <w:noProof/>
                <w:webHidden/>
              </w:rPr>
              <w:fldChar w:fldCharType="begin"/>
            </w:r>
            <w:r w:rsidR="002D3D56">
              <w:rPr>
                <w:noProof/>
                <w:webHidden/>
              </w:rPr>
              <w:instrText xml:space="preserve"> PAGEREF _Toc201655587 \h </w:instrText>
            </w:r>
            <w:r w:rsidR="002D3D56">
              <w:rPr>
                <w:noProof/>
                <w:webHidden/>
              </w:rPr>
            </w:r>
            <w:r w:rsidR="002D3D56">
              <w:rPr>
                <w:noProof/>
                <w:webHidden/>
              </w:rPr>
              <w:fldChar w:fldCharType="separate"/>
            </w:r>
            <w:r w:rsidR="00761084">
              <w:rPr>
                <w:noProof/>
                <w:webHidden/>
              </w:rPr>
              <w:t>17</w:t>
            </w:r>
            <w:r w:rsidR="002D3D56">
              <w:rPr>
                <w:noProof/>
                <w:webHidden/>
              </w:rPr>
              <w:fldChar w:fldCharType="end"/>
            </w:r>
          </w:hyperlink>
        </w:p>
        <w:p w14:paraId="740CC540" w14:textId="2BBD96C2" w:rsidR="002D3D56" w:rsidRDefault="00782DF7">
          <w:pPr>
            <w:pStyle w:val="TM2"/>
            <w:rPr>
              <w:rFonts w:asciiTheme="minorHAnsi" w:eastAsiaTheme="minorEastAsia" w:hAnsiTheme="minorHAnsi" w:cstheme="minorBidi"/>
              <w:noProof/>
              <w:lang w:eastAsia="fr-FR"/>
            </w:rPr>
          </w:pPr>
          <w:hyperlink w:anchor="_Toc201655588" w:history="1">
            <w:r w:rsidR="002D3D56" w:rsidRPr="0090319A">
              <w:rPr>
                <w:rStyle w:val="Lienhypertexte"/>
                <w:rFonts w:eastAsia="Times New Roman" w:cs="Calibri"/>
                <w:b/>
                <w:bCs/>
                <w:iCs/>
                <w:noProof/>
              </w:rPr>
              <w:t>14.4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Pénalités pour non-respect des spécifications techniques</w:t>
            </w:r>
            <w:r w:rsidR="002D3D56">
              <w:rPr>
                <w:noProof/>
                <w:webHidden/>
              </w:rPr>
              <w:tab/>
            </w:r>
            <w:r w:rsidR="002D3D56">
              <w:rPr>
                <w:noProof/>
                <w:webHidden/>
              </w:rPr>
              <w:fldChar w:fldCharType="begin"/>
            </w:r>
            <w:r w:rsidR="002D3D56">
              <w:rPr>
                <w:noProof/>
                <w:webHidden/>
              </w:rPr>
              <w:instrText xml:space="preserve"> PAGEREF _Toc201655588 \h </w:instrText>
            </w:r>
            <w:r w:rsidR="002D3D56">
              <w:rPr>
                <w:noProof/>
                <w:webHidden/>
              </w:rPr>
            </w:r>
            <w:r w:rsidR="002D3D56">
              <w:rPr>
                <w:noProof/>
                <w:webHidden/>
              </w:rPr>
              <w:fldChar w:fldCharType="separate"/>
            </w:r>
            <w:r w:rsidR="00761084">
              <w:rPr>
                <w:noProof/>
                <w:webHidden/>
              </w:rPr>
              <w:t>17</w:t>
            </w:r>
            <w:r w:rsidR="002D3D56">
              <w:rPr>
                <w:noProof/>
                <w:webHidden/>
              </w:rPr>
              <w:fldChar w:fldCharType="end"/>
            </w:r>
          </w:hyperlink>
        </w:p>
        <w:p w14:paraId="28F8175F" w14:textId="5A6A2C04" w:rsidR="002D3D56" w:rsidRDefault="00782DF7">
          <w:pPr>
            <w:pStyle w:val="TM2"/>
            <w:rPr>
              <w:rFonts w:asciiTheme="minorHAnsi" w:eastAsiaTheme="minorEastAsia" w:hAnsiTheme="minorHAnsi" w:cstheme="minorBidi"/>
              <w:noProof/>
              <w:lang w:eastAsia="fr-FR"/>
            </w:rPr>
          </w:pPr>
          <w:hyperlink w:anchor="_Toc201655589" w:history="1">
            <w:r w:rsidR="002D3D56" w:rsidRPr="0090319A">
              <w:rPr>
                <w:rStyle w:val="Lienhypertexte"/>
                <w:rFonts w:eastAsia="Times New Roman" w:cs="Calibri"/>
                <w:b/>
                <w:bCs/>
                <w:iCs/>
                <w:noProof/>
              </w:rPr>
              <w:t>14.5</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Pénalités pour dépassement du délai d’exécution (hors livraison)</w:t>
            </w:r>
            <w:r w:rsidR="002D3D56">
              <w:rPr>
                <w:noProof/>
                <w:webHidden/>
              </w:rPr>
              <w:tab/>
            </w:r>
            <w:r w:rsidR="002D3D56">
              <w:rPr>
                <w:noProof/>
                <w:webHidden/>
              </w:rPr>
              <w:fldChar w:fldCharType="begin"/>
            </w:r>
            <w:r w:rsidR="002D3D56">
              <w:rPr>
                <w:noProof/>
                <w:webHidden/>
              </w:rPr>
              <w:instrText xml:space="preserve"> PAGEREF _Toc201655589 \h </w:instrText>
            </w:r>
            <w:r w:rsidR="002D3D56">
              <w:rPr>
                <w:noProof/>
                <w:webHidden/>
              </w:rPr>
            </w:r>
            <w:r w:rsidR="002D3D56">
              <w:rPr>
                <w:noProof/>
                <w:webHidden/>
              </w:rPr>
              <w:fldChar w:fldCharType="separate"/>
            </w:r>
            <w:r w:rsidR="00761084">
              <w:rPr>
                <w:noProof/>
                <w:webHidden/>
              </w:rPr>
              <w:t>17</w:t>
            </w:r>
            <w:r w:rsidR="002D3D56">
              <w:rPr>
                <w:noProof/>
                <w:webHidden/>
              </w:rPr>
              <w:fldChar w:fldCharType="end"/>
            </w:r>
          </w:hyperlink>
        </w:p>
        <w:p w14:paraId="50A5595F" w14:textId="28CCD389" w:rsidR="002D3D56" w:rsidRDefault="00782DF7">
          <w:pPr>
            <w:pStyle w:val="TM2"/>
            <w:rPr>
              <w:rFonts w:asciiTheme="minorHAnsi" w:eastAsiaTheme="minorEastAsia" w:hAnsiTheme="minorHAnsi" w:cstheme="minorBidi"/>
              <w:noProof/>
              <w:lang w:eastAsia="fr-FR"/>
            </w:rPr>
          </w:pPr>
          <w:hyperlink w:anchor="_Toc201655590" w:history="1">
            <w:r w:rsidR="002D3D56" w:rsidRPr="0090319A">
              <w:rPr>
                <w:rStyle w:val="Lienhypertexte"/>
                <w:rFonts w:eastAsia="Times New Roman" w:cs="Calibri"/>
                <w:b/>
                <w:bCs/>
                <w:iCs/>
                <w:noProof/>
              </w:rPr>
              <w:t>14.6</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Pénalités pour défaut de communication des pièces en cas de sous-traitance</w:t>
            </w:r>
            <w:r w:rsidR="002D3D56">
              <w:rPr>
                <w:noProof/>
                <w:webHidden/>
              </w:rPr>
              <w:tab/>
            </w:r>
            <w:r w:rsidR="002D3D56">
              <w:rPr>
                <w:noProof/>
                <w:webHidden/>
              </w:rPr>
              <w:fldChar w:fldCharType="begin"/>
            </w:r>
            <w:r w:rsidR="002D3D56">
              <w:rPr>
                <w:noProof/>
                <w:webHidden/>
              </w:rPr>
              <w:instrText xml:space="preserve"> PAGEREF _Toc201655590 \h </w:instrText>
            </w:r>
            <w:r w:rsidR="002D3D56">
              <w:rPr>
                <w:noProof/>
                <w:webHidden/>
              </w:rPr>
            </w:r>
            <w:r w:rsidR="002D3D56">
              <w:rPr>
                <w:noProof/>
                <w:webHidden/>
              </w:rPr>
              <w:fldChar w:fldCharType="separate"/>
            </w:r>
            <w:r w:rsidR="00761084">
              <w:rPr>
                <w:noProof/>
                <w:webHidden/>
              </w:rPr>
              <w:t>17</w:t>
            </w:r>
            <w:r w:rsidR="002D3D56">
              <w:rPr>
                <w:noProof/>
                <w:webHidden/>
              </w:rPr>
              <w:fldChar w:fldCharType="end"/>
            </w:r>
          </w:hyperlink>
        </w:p>
        <w:p w14:paraId="726284C0" w14:textId="77796B20" w:rsidR="002D3D56" w:rsidRDefault="00782DF7">
          <w:pPr>
            <w:pStyle w:val="TM2"/>
            <w:rPr>
              <w:rFonts w:asciiTheme="minorHAnsi" w:eastAsiaTheme="minorEastAsia" w:hAnsiTheme="minorHAnsi" w:cstheme="minorBidi"/>
              <w:noProof/>
              <w:lang w:eastAsia="fr-FR"/>
            </w:rPr>
          </w:pPr>
          <w:hyperlink w:anchor="_Toc201655591" w:history="1">
            <w:r w:rsidR="002D3D56" w:rsidRPr="0090319A">
              <w:rPr>
                <w:rStyle w:val="Lienhypertexte"/>
                <w:rFonts w:eastAsia="Times New Roman" w:cs="Calibri"/>
                <w:b/>
                <w:bCs/>
                <w:iCs/>
                <w:noProof/>
              </w:rPr>
              <w:t>14.7</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Pénalités pour violation des obligations de sécurité ou de confidentialité</w:t>
            </w:r>
            <w:r w:rsidR="002D3D56">
              <w:rPr>
                <w:noProof/>
                <w:webHidden/>
              </w:rPr>
              <w:tab/>
            </w:r>
            <w:r w:rsidR="002D3D56">
              <w:rPr>
                <w:noProof/>
                <w:webHidden/>
              </w:rPr>
              <w:fldChar w:fldCharType="begin"/>
            </w:r>
            <w:r w:rsidR="002D3D56">
              <w:rPr>
                <w:noProof/>
                <w:webHidden/>
              </w:rPr>
              <w:instrText xml:space="preserve"> PAGEREF _Toc201655591 \h </w:instrText>
            </w:r>
            <w:r w:rsidR="002D3D56">
              <w:rPr>
                <w:noProof/>
                <w:webHidden/>
              </w:rPr>
            </w:r>
            <w:r w:rsidR="002D3D56">
              <w:rPr>
                <w:noProof/>
                <w:webHidden/>
              </w:rPr>
              <w:fldChar w:fldCharType="separate"/>
            </w:r>
            <w:r w:rsidR="00761084">
              <w:rPr>
                <w:noProof/>
                <w:webHidden/>
              </w:rPr>
              <w:t>18</w:t>
            </w:r>
            <w:r w:rsidR="002D3D56">
              <w:rPr>
                <w:noProof/>
                <w:webHidden/>
              </w:rPr>
              <w:fldChar w:fldCharType="end"/>
            </w:r>
          </w:hyperlink>
        </w:p>
        <w:p w14:paraId="488BA187" w14:textId="23F9DAEF" w:rsidR="002D3D56" w:rsidRDefault="00782DF7">
          <w:pPr>
            <w:pStyle w:val="TM2"/>
            <w:rPr>
              <w:rFonts w:asciiTheme="minorHAnsi" w:eastAsiaTheme="minorEastAsia" w:hAnsiTheme="minorHAnsi" w:cstheme="minorBidi"/>
              <w:noProof/>
              <w:lang w:eastAsia="fr-FR"/>
            </w:rPr>
          </w:pPr>
          <w:hyperlink w:anchor="_Toc201655592" w:history="1">
            <w:r w:rsidR="002D3D56" w:rsidRPr="0090319A">
              <w:rPr>
                <w:rStyle w:val="Lienhypertexte"/>
                <w:rFonts w:eastAsia="Times New Roman" w:cs="Calibri"/>
                <w:b/>
                <w:bCs/>
                <w:iCs/>
                <w:noProof/>
              </w:rPr>
              <w:t>14.8</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Cumul et plafonnement des pénalités</w:t>
            </w:r>
            <w:r w:rsidR="002D3D56">
              <w:rPr>
                <w:noProof/>
                <w:webHidden/>
              </w:rPr>
              <w:tab/>
            </w:r>
            <w:r w:rsidR="002D3D56">
              <w:rPr>
                <w:noProof/>
                <w:webHidden/>
              </w:rPr>
              <w:fldChar w:fldCharType="begin"/>
            </w:r>
            <w:r w:rsidR="002D3D56">
              <w:rPr>
                <w:noProof/>
                <w:webHidden/>
              </w:rPr>
              <w:instrText xml:space="preserve"> PAGEREF _Toc201655592 \h </w:instrText>
            </w:r>
            <w:r w:rsidR="002D3D56">
              <w:rPr>
                <w:noProof/>
                <w:webHidden/>
              </w:rPr>
            </w:r>
            <w:r w:rsidR="002D3D56">
              <w:rPr>
                <w:noProof/>
                <w:webHidden/>
              </w:rPr>
              <w:fldChar w:fldCharType="separate"/>
            </w:r>
            <w:r w:rsidR="00761084">
              <w:rPr>
                <w:noProof/>
                <w:webHidden/>
              </w:rPr>
              <w:t>18</w:t>
            </w:r>
            <w:r w:rsidR="002D3D56">
              <w:rPr>
                <w:noProof/>
                <w:webHidden/>
              </w:rPr>
              <w:fldChar w:fldCharType="end"/>
            </w:r>
          </w:hyperlink>
        </w:p>
        <w:p w14:paraId="2FC0818D" w14:textId="37017CA0" w:rsidR="002D3D56" w:rsidRDefault="00782DF7">
          <w:pPr>
            <w:pStyle w:val="TM1"/>
            <w:rPr>
              <w:rFonts w:asciiTheme="minorHAnsi" w:eastAsiaTheme="minorEastAsia" w:hAnsiTheme="minorHAnsi" w:cstheme="minorBidi"/>
              <w:noProof/>
              <w:lang w:eastAsia="fr-FR"/>
            </w:rPr>
          </w:pPr>
          <w:hyperlink w:anchor="_Toc201655593" w:history="1">
            <w:r w:rsidR="002D3D56" w:rsidRPr="0090319A">
              <w:rPr>
                <w:rStyle w:val="Lienhypertexte"/>
                <w:rFonts w:eastAsia="Times New Roman" w:cs="Calibri"/>
                <w:b/>
                <w:bCs/>
                <w:caps/>
                <w:noProof/>
                <w:kern w:val="32"/>
                <w:lang w:eastAsia="fr-FR"/>
              </w:rPr>
              <w:t>ARTICLE 15</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MODALITES DE FACTURATION et de REGLEMENT</w:t>
            </w:r>
            <w:r w:rsidR="002D3D56">
              <w:rPr>
                <w:noProof/>
                <w:webHidden/>
              </w:rPr>
              <w:tab/>
            </w:r>
            <w:r w:rsidR="002D3D56">
              <w:rPr>
                <w:noProof/>
                <w:webHidden/>
              </w:rPr>
              <w:fldChar w:fldCharType="begin"/>
            </w:r>
            <w:r w:rsidR="002D3D56">
              <w:rPr>
                <w:noProof/>
                <w:webHidden/>
              </w:rPr>
              <w:instrText xml:space="preserve"> PAGEREF _Toc201655593 \h </w:instrText>
            </w:r>
            <w:r w:rsidR="002D3D56">
              <w:rPr>
                <w:noProof/>
                <w:webHidden/>
              </w:rPr>
            </w:r>
            <w:r w:rsidR="002D3D56">
              <w:rPr>
                <w:noProof/>
                <w:webHidden/>
              </w:rPr>
              <w:fldChar w:fldCharType="separate"/>
            </w:r>
            <w:r w:rsidR="00761084">
              <w:rPr>
                <w:noProof/>
                <w:webHidden/>
              </w:rPr>
              <w:t>18</w:t>
            </w:r>
            <w:r w:rsidR="002D3D56">
              <w:rPr>
                <w:noProof/>
                <w:webHidden/>
              </w:rPr>
              <w:fldChar w:fldCharType="end"/>
            </w:r>
          </w:hyperlink>
        </w:p>
        <w:p w14:paraId="0736B8F8" w14:textId="6E231128" w:rsidR="002D3D56" w:rsidRDefault="00782DF7">
          <w:pPr>
            <w:pStyle w:val="TM2"/>
            <w:rPr>
              <w:rFonts w:asciiTheme="minorHAnsi" w:eastAsiaTheme="minorEastAsia" w:hAnsiTheme="minorHAnsi" w:cstheme="minorBidi"/>
              <w:noProof/>
              <w:lang w:eastAsia="fr-FR"/>
            </w:rPr>
          </w:pPr>
          <w:hyperlink w:anchor="_Toc201655594" w:history="1">
            <w:r w:rsidR="002D3D56" w:rsidRPr="0090319A">
              <w:rPr>
                <w:rStyle w:val="Lienhypertexte"/>
                <w:rFonts w:eastAsia="Times New Roman" w:cs="Calibri"/>
                <w:b/>
                <w:bCs/>
                <w:iCs/>
                <w:noProof/>
              </w:rPr>
              <w:t>15.1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Facturation</w:t>
            </w:r>
            <w:r w:rsidR="002D3D56">
              <w:rPr>
                <w:noProof/>
                <w:webHidden/>
              </w:rPr>
              <w:tab/>
            </w:r>
            <w:r w:rsidR="002D3D56">
              <w:rPr>
                <w:noProof/>
                <w:webHidden/>
              </w:rPr>
              <w:fldChar w:fldCharType="begin"/>
            </w:r>
            <w:r w:rsidR="002D3D56">
              <w:rPr>
                <w:noProof/>
                <w:webHidden/>
              </w:rPr>
              <w:instrText xml:space="preserve"> PAGEREF _Toc201655594 \h </w:instrText>
            </w:r>
            <w:r w:rsidR="002D3D56">
              <w:rPr>
                <w:noProof/>
                <w:webHidden/>
              </w:rPr>
            </w:r>
            <w:r w:rsidR="002D3D56">
              <w:rPr>
                <w:noProof/>
                <w:webHidden/>
              </w:rPr>
              <w:fldChar w:fldCharType="separate"/>
            </w:r>
            <w:r w:rsidR="00761084">
              <w:rPr>
                <w:noProof/>
                <w:webHidden/>
              </w:rPr>
              <w:t>18</w:t>
            </w:r>
            <w:r w:rsidR="002D3D56">
              <w:rPr>
                <w:noProof/>
                <w:webHidden/>
              </w:rPr>
              <w:fldChar w:fldCharType="end"/>
            </w:r>
          </w:hyperlink>
        </w:p>
        <w:p w14:paraId="5962C527" w14:textId="2AA29418" w:rsidR="002D3D56" w:rsidRDefault="00782DF7">
          <w:pPr>
            <w:pStyle w:val="TM2"/>
            <w:rPr>
              <w:rFonts w:asciiTheme="minorHAnsi" w:eastAsiaTheme="minorEastAsia" w:hAnsiTheme="minorHAnsi" w:cstheme="minorBidi"/>
              <w:noProof/>
              <w:lang w:eastAsia="fr-FR"/>
            </w:rPr>
          </w:pPr>
          <w:hyperlink w:anchor="_Toc201655595" w:history="1">
            <w:r w:rsidR="002D3D56" w:rsidRPr="0090319A">
              <w:rPr>
                <w:rStyle w:val="Lienhypertexte"/>
                <w:rFonts w:eastAsia="Times New Roman" w:cs="Calibri"/>
                <w:b/>
                <w:bCs/>
                <w:iCs/>
                <w:noProof/>
              </w:rPr>
              <w:t>15.2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Modalités de transmission des factures</w:t>
            </w:r>
            <w:r w:rsidR="002D3D56">
              <w:rPr>
                <w:noProof/>
                <w:webHidden/>
              </w:rPr>
              <w:tab/>
            </w:r>
            <w:r w:rsidR="002D3D56">
              <w:rPr>
                <w:noProof/>
                <w:webHidden/>
              </w:rPr>
              <w:fldChar w:fldCharType="begin"/>
            </w:r>
            <w:r w:rsidR="002D3D56">
              <w:rPr>
                <w:noProof/>
                <w:webHidden/>
              </w:rPr>
              <w:instrText xml:space="preserve"> PAGEREF _Toc201655595 \h </w:instrText>
            </w:r>
            <w:r w:rsidR="002D3D56">
              <w:rPr>
                <w:noProof/>
                <w:webHidden/>
              </w:rPr>
            </w:r>
            <w:r w:rsidR="002D3D56">
              <w:rPr>
                <w:noProof/>
                <w:webHidden/>
              </w:rPr>
              <w:fldChar w:fldCharType="separate"/>
            </w:r>
            <w:r w:rsidR="00761084">
              <w:rPr>
                <w:noProof/>
                <w:webHidden/>
              </w:rPr>
              <w:t>19</w:t>
            </w:r>
            <w:r w:rsidR="002D3D56">
              <w:rPr>
                <w:noProof/>
                <w:webHidden/>
              </w:rPr>
              <w:fldChar w:fldCharType="end"/>
            </w:r>
          </w:hyperlink>
        </w:p>
        <w:p w14:paraId="3D3258D0" w14:textId="557188DB" w:rsidR="002D3D56" w:rsidRDefault="00782DF7">
          <w:pPr>
            <w:pStyle w:val="TM2"/>
            <w:rPr>
              <w:rFonts w:asciiTheme="minorHAnsi" w:eastAsiaTheme="minorEastAsia" w:hAnsiTheme="minorHAnsi" w:cstheme="minorBidi"/>
              <w:noProof/>
              <w:lang w:eastAsia="fr-FR"/>
            </w:rPr>
          </w:pPr>
          <w:hyperlink w:anchor="_Toc201655596" w:history="1">
            <w:r w:rsidR="002D3D56" w:rsidRPr="0090319A">
              <w:rPr>
                <w:rStyle w:val="Lienhypertexte"/>
                <w:rFonts w:eastAsia="Times New Roman" w:cs="Calibri"/>
                <w:bCs/>
                <w:i/>
                <w:iCs/>
                <w:noProof/>
              </w:rPr>
              <w:t>15.2.1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Cs/>
                <w:i/>
                <w:iCs/>
                <w:noProof/>
              </w:rPr>
              <w:t>Lorsque le Titulaire remet ses factures par voie dématérialisée (obligatoirement pour la Cnam) :</w:t>
            </w:r>
            <w:r w:rsidR="002D3D56">
              <w:rPr>
                <w:noProof/>
                <w:webHidden/>
              </w:rPr>
              <w:tab/>
            </w:r>
            <w:r w:rsidR="002D3D56">
              <w:rPr>
                <w:noProof/>
                <w:webHidden/>
              </w:rPr>
              <w:fldChar w:fldCharType="begin"/>
            </w:r>
            <w:r w:rsidR="002D3D56">
              <w:rPr>
                <w:noProof/>
                <w:webHidden/>
              </w:rPr>
              <w:instrText xml:space="preserve"> PAGEREF _Toc201655596 \h </w:instrText>
            </w:r>
            <w:r w:rsidR="002D3D56">
              <w:rPr>
                <w:noProof/>
                <w:webHidden/>
              </w:rPr>
            </w:r>
            <w:r w:rsidR="002D3D56">
              <w:rPr>
                <w:noProof/>
                <w:webHidden/>
              </w:rPr>
              <w:fldChar w:fldCharType="separate"/>
            </w:r>
            <w:r w:rsidR="00761084">
              <w:rPr>
                <w:noProof/>
                <w:webHidden/>
              </w:rPr>
              <w:t>19</w:t>
            </w:r>
            <w:r w:rsidR="002D3D56">
              <w:rPr>
                <w:noProof/>
                <w:webHidden/>
              </w:rPr>
              <w:fldChar w:fldCharType="end"/>
            </w:r>
          </w:hyperlink>
        </w:p>
        <w:p w14:paraId="4F85EFC4" w14:textId="34A0F696" w:rsidR="002D3D56" w:rsidRDefault="00782DF7">
          <w:pPr>
            <w:pStyle w:val="TM2"/>
            <w:rPr>
              <w:rFonts w:asciiTheme="minorHAnsi" w:eastAsiaTheme="minorEastAsia" w:hAnsiTheme="minorHAnsi" w:cstheme="minorBidi"/>
              <w:noProof/>
              <w:lang w:eastAsia="fr-FR"/>
            </w:rPr>
          </w:pPr>
          <w:hyperlink w:anchor="_Toc201655597" w:history="1">
            <w:r w:rsidR="002D3D56" w:rsidRPr="0090319A">
              <w:rPr>
                <w:rStyle w:val="Lienhypertexte"/>
                <w:rFonts w:eastAsia="Times New Roman" w:cs="Calibri"/>
                <w:bCs/>
                <w:i/>
                <w:iCs/>
                <w:noProof/>
              </w:rPr>
              <w:t>15.2.2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Cs/>
                <w:i/>
                <w:iCs/>
                <w:noProof/>
              </w:rPr>
              <w:t>Lorsque le Titulaire ne remet pas ses factures par voie dématérialisée (pour certains datacenters) :</w:t>
            </w:r>
            <w:r w:rsidR="002D3D56">
              <w:rPr>
                <w:noProof/>
                <w:webHidden/>
              </w:rPr>
              <w:tab/>
            </w:r>
            <w:r w:rsidR="002D3D56">
              <w:rPr>
                <w:noProof/>
                <w:webHidden/>
              </w:rPr>
              <w:fldChar w:fldCharType="begin"/>
            </w:r>
            <w:r w:rsidR="002D3D56">
              <w:rPr>
                <w:noProof/>
                <w:webHidden/>
              </w:rPr>
              <w:instrText xml:space="preserve"> PAGEREF _Toc201655597 \h </w:instrText>
            </w:r>
            <w:r w:rsidR="002D3D56">
              <w:rPr>
                <w:noProof/>
                <w:webHidden/>
              </w:rPr>
            </w:r>
            <w:r w:rsidR="002D3D56">
              <w:rPr>
                <w:noProof/>
                <w:webHidden/>
              </w:rPr>
              <w:fldChar w:fldCharType="separate"/>
            </w:r>
            <w:r w:rsidR="00761084">
              <w:rPr>
                <w:noProof/>
                <w:webHidden/>
              </w:rPr>
              <w:t>20</w:t>
            </w:r>
            <w:r w:rsidR="002D3D56">
              <w:rPr>
                <w:noProof/>
                <w:webHidden/>
              </w:rPr>
              <w:fldChar w:fldCharType="end"/>
            </w:r>
          </w:hyperlink>
        </w:p>
        <w:p w14:paraId="604C01A0" w14:textId="00DB4822" w:rsidR="002D3D56" w:rsidRDefault="00782DF7">
          <w:pPr>
            <w:pStyle w:val="TM2"/>
            <w:rPr>
              <w:rFonts w:asciiTheme="minorHAnsi" w:eastAsiaTheme="minorEastAsia" w:hAnsiTheme="minorHAnsi" w:cstheme="minorBidi"/>
              <w:noProof/>
              <w:lang w:eastAsia="fr-FR"/>
            </w:rPr>
          </w:pPr>
          <w:hyperlink w:anchor="_Toc201655598" w:history="1">
            <w:r w:rsidR="002D3D56" w:rsidRPr="0090319A">
              <w:rPr>
                <w:rStyle w:val="Lienhypertexte"/>
                <w:rFonts w:eastAsia="Times New Roman" w:cs="Calibri"/>
                <w:b/>
                <w:bCs/>
                <w:iCs/>
                <w:noProof/>
              </w:rPr>
              <w:t>15.3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Périodicité de facturation</w:t>
            </w:r>
            <w:r w:rsidR="002D3D56">
              <w:rPr>
                <w:noProof/>
                <w:webHidden/>
              </w:rPr>
              <w:tab/>
            </w:r>
            <w:r w:rsidR="002D3D56">
              <w:rPr>
                <w:noProof/>
                <w:webHidden/>
              </w:rPr>
              <w:fldChar w:fldCharType="begin"/>
            </w:r>
            <w:r w:rsidR="002D3D56">
              <w:rPr>
                <w:noProof/>
                <w:webHidden/>
              </w:rPr>
              <w:instrText xml:space="preserve"> PAGEREF _Toc201655598 \h </w:instrText>
            </w:r>
            <w:r w:rsidR="002D3D56">
              <w:rPr>
                <w:noProof/>
                <w:webHidden/>
              </w:rPr>
            </w:r>
            <w:r w:rsidR="002D3D56">
              <w:rPr>
                <w:noProof/>
                <w:webHidden/>
              </w:rPr>
              <w:fldChar w:fldCharType="separate"/>
            </w:r>
            <w:r w:rsidR="00761084">
              <w:rPr>
                <w:noProof/>
                <w:webHidden/>
              </w:rPr>
              <w:t>20</w:t>
            </w:r>
            <w:r w:rsidR="002D3D56">
              <w:rPr>
                <w:noProof/>
                <w:webHidden/>
              </w:rPr>
              <w:fldChar w:fldCharType="end"/>
            </w:r>
          </w:hyperlink>
        </w:p>
        <w:p w14:paraId="5EE745A5" w14:textId="27BE3C67" w:rsidR="002D3D56" w:rsidRDefault="00782DF7">
          <w:pPr>
            <w:pStyle w:val="TM2"/>
            <w:rPr>
              <w:rFonts w:asciiTheme="minorHAnsi" w:eastAsiaTheme="minorEastAsia" w:hAnsiTheme="minorHAnsi" w:cstheme="minorBidi"/>
              <w:noProof/>
              <w:lang w:eastAsia="fr-FR"/>
            </w:rPr>
          </w:pPr>
          <w:hyperlink w:anchor="_Toc201655599" w:history="1">
            <w:r w:rsidR="002D3D56" w:rsidRPr="0090319A">
              <w:rPr>
                <w:rStyle w:val="Lienhypertexte"/>
                <w:rFonts w:eastAsia="Times New Roman" w:cs="Calibri"/>
                <w:b/>
                <w:bCs/>
                <w:iCs/>
                <w:noProof/>
              </w:rPr>
              <w:t>15.4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Modalités de règlement</w:t>
            </w:r>
            <w:r w:rsidR="002D3D56">
              <w:rPr>
                <w:noProof/>
                <w:webHidden/>
              </w:rPr>
              <w:tab/>
            </w:r>
            <w:r w:rsidR="002D3D56">
              <w:rPr>
                <w:noProof/>
                <w:webHidden/>
              </w:rPr>
              <w:fldChar w:fldCharType="begin"/>
            </w:r>
            <w:r w:rsidR="002D3D56">
              <w:rPr>
                <w:noProof/>
                <w:webHidden/>
              </w:rPr>
              <w:instrText xml:space="preserve"> PAGEREF _Toc201655599 \h </w:instrText>
            </w:r>
            <w:r w:rsidR="002D3D56">
              <w:rPr>
                <w:noProof/>
                <w:webHidden/>
              </w:rPr>
            </w:r>
            <w:r w:rsidR="002D3D56">
              <w:rPr>
                <w:noProof/>
                <w:webHidden/>
              </w:rPr>
              <w:fldChar w:fldCharType="separate"/>
            </w:r>
            <w:r w:rsidR="00761084">
              <w:rPr>
                <w:noProof/>
                <w:webHidden/>
              </w:rPr>
              <w:t>20</w:t>
            </w:r>
            <w:r w:rsidR="002D3D56">
              <w:rPr>
                <w:noProof/>
                <w:webHidden/>
              </w:rPr>
              <w:fldChar w:fldCharType="end"/>
            </w:r>
          </w:hyperlink>
        </w:p>
        <w:p w14:paraId="6967A1B5" w14:textId="2468B0D2" w:rsidR="002D3D56" w:rsidRDefault="00782DF7">
          <w:pPr>
            <w:pStyle w:val="TM1"/>
            <w:rPr>
              <w:rFonts w:asciiTheme="minorHAnsi" w:eastAsiaTheme="minorEastAsia" w:hAnsiTheme="minorHAnsi" w:cstheme="minorBidi"/>
              <w:noProof/>
              <w:lang w:eastAsia="fr-FR"/>
            </w:rPr>
          </w:pPr>
          <w:hyperlink w:anchor="_Toc201655600" w:history="1">
            <w:r w:rsidR="002D3D56" w:rsidRPr="0090319A">
              <w:rPr>
                <w:rStyle w:val="Lienhypertexte"/>
                <w:rFonts w:eastAsia="Times New Roman" w:cs="Calibri"/>
                <w:b/>
                <w:bCs/>
                <w:caps/>
                <w:noProof/>
                <w:kern w:val="32"/>
                <w:lang w:eastAsia="fr-FR"/>
              </w:rPr>
              <w:t>ARTICLE 16</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AVANCES</w:t>
            </w:r>
            <w:r w:rsidR="002D3D56">
              <w:rPr>
                <w:noProof/>
                <w:webHidden/>
              </w:rPr>
              <w:tab/>
            </w:r>
            <w:r w:rsidR="002D3D56">
              <w:rPr>
                <w:noProof/>
                <w:webHidden/>
              </w:rPr>
              <w:fldChar w:fldCharType="begin"/>
            </w:r>
            <w:r w:rsidR="002D3D56">
              <w:rPr>
                <w:noProof/>
                <w:webHidden/>
              </w:rPr>
              <w:instrText xml:space="preserve"> PAGEREF _Toc201655600 \h </w:instrText>
            </w:r>
            <w:r w:rsidR="002D3D56">
              <w:rPr>
                <w:noProof/>
                <w:webHidden/>
              </w:rPr>
            </w:r>
            <w:r w:rsidR="002D3D56">
              <w:rPr>
                <w:noProof/>
                <w:webHidden/>
              </w:rPr>
              <w:fldChar w:fldCharType="separate"/>
            </w:r>
            <w:r w:rsidR="00761084">
              <w:rPr>
                <w:noProof/>
                <w:webHidden/>
              </w:rPr>
              <w:t>21</w:t>
            </w:r>
            <w:r w:rsidR="002D3D56">
              <w:rPr>
                <w:noProof/>
                <w:webHidden/>
              </w:rPr>
              <w:fldChar w:fldCharType="end"/>
            </w:r>
          </w:hyperlink>
        </w:p>
        <w:p w14:paraId="47B383A1" w14:textId="035D766F" w:rsidR="002D3D56" w:rsidRDefault="00782DF7">
          <w:pPr>
            <w:pStyle w:val="TM1"/>
            <w:rPr>
              <w:rFonts w:asciiTheme="minorHAnsi" w:eastAsiaTheme="minorEastAsia" w:hAnsiTheme="minorHAnsi" w:cstheme="minorBidi"/>
              <w:noProof/>
              <w:lang w:eastAsia="fr-FR"/>
            </w:rPr>
          </w:pPr>
          <w:hyperlink w:anchor="_Toc201655601" w:history="1">
            <w:r w:rsidR="002D3D56" w:rsidRPr="0090319A">
              <w:rPr>
                <w:rStyle w:val="Lienhypertexte"/>
                <w:rFonts w:eastAsia="Times New Roman" w:cs="Calibri"/>
                <w:b/>
                <w:bCs/>
                <w:caps/>
                <w:noProof/>
                <w:kern w:val="32"/>
                <w:lang w:eastAsia="fr-FR"/>
              </w:rPr>
              <w:t>ARTICLE 17</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PRIX DE l’accord-cadre</w:t>
            </w:r>
            <w:r w:rsidR="002D3D56">
              <w:rPr>
                <w:noProof/>
                <w:webHidden/>
              </w:rPr>
              <w:tab/>
            </w:r>
            <w:r w:rsidR="002D3D56">
              <w:rPr>
                <w:noProof/>
                <w:webHidden/>
              </w:rPr>
              <w:fldChar w:fldCharType="begin"/>
            </w:r>
            <w:r w:rsidR="002D3D56">
              <w:rPr>
                <w:noProof/>
                <w:webHidden/>
              </w:rPr>
              <w:instrText xml:space="preserve"> PAGEREF _Toc201655601 \h </w:instrText>
            </w:r>
            <w:r w:rsidR="002D3D56">
              <w:rPr>
                <w:noProof/>
                <w:webHidden/>
              </w:rPr>
            </w:r>
            <w:r w:rsidR="002D3D56">
              <w:rPr>
                <w:noProof/>
                <w:webHidden/>
              </w:rPr>
              <w:fldChar w:fldCharType="separate"/>
            </w:r>
            <w:r w:rsidR="00761084">
              <w:rPr>
                <w:noProof/>
                <w:webHidden/>
              </w:rPr>
              <w:t>21</w:t>
            </w:r>
            <w:r w:rsidR="002D3D56">
              <w:rPr>
                <w:noProof/>
                <w:webHidden/>
              </w:rPr>
              <w:fldChar w:fldCharType="end"/>
            </w:r>
          </w:hyperlink>
        </w:p>
        <w:p w14:paraId="4CCDA063" w14:textId="39B2F012" w:rsidR="002D3D56" w:rsidRDefault="00782DF7">
          <w:pPr>
            <w:pStyle w:val="TM2"/>
            <w:rPr>
              <w:rFonts w:asciiTheme="minorHAnsi" w:eastAsiaTheme="minorEastAsia" w:hAnsiTheme="minorHAnsi" w:cstheme="minorBidi"/>
              <w:noProof/>
              <w:lang w:eastAsia="fr-FR"/>
            </w:rPr>
          </w:pPr>
          <w:hyperlink w:anchor="_Toc201655602" w:history="1">
            <w:r w:rsidR="002D3D56" w:rsidRPr="0090319A">
              <w:rPr>
                <w:rStyle w:val="Lienhypertexte"/>
                <w:rFonts w:eastAsia="Times New Roman" w:cs="Calibri"/>
                <w:b/>
                <w:bCs/>
                <w:iCs/>
                <w:noProof/>
              </w:rPr>
              <w:t>17.1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Généralités sur les prix</w:t>
            </w:r>
            <w:r w:rsidR="002D3D56">
              <w:rPr>
                <w:noProof/>
                <w:webHidden/>
              </w:rPr>
              <w:tab/>
            </w:r>
            <w:r w:rsidR="002D3D56">
              <w:rPr>
                <w:noProof/>
                <w:webHidden/>
              </w:rPr>
              <w:fldChar w:fldCharType="begin"/>
            </w:r>
            <w:r w:rsidR="002D3D56">
              <w:rPr>
                <w:noProof/>
                <w:webHidden/>
              </w:rPr>
              <w:instrText xml:space="preserve"> PAGEREF _Toc201655602 \h </w:instrText>
            </w:r>
            <w:r w:rsidR="002D3D56">
              <w:rPr>
                <w:noProof/>
                <w:webHidden/>
              </w:rPr>
            </w:r>
            <w:r w:rsidR="002D3D56">
              <w:rPr>
                <w:noProof/>
                <w:webHidden/>
              </w:rPr>
              <w:fldChar w:fldCharType="separate"/>
            </w:r>
            <w:r w:rsidR="00761084">
              <w:rPr>
                <w:noProof/>
                <w:webHidden/>
              </w:rPr>
              <w:t>21</w:t>
            </w:r>
            <w:r w:rsidR="002D3D56">
              <w:rPr>
                <w:noProof/>
                <w:webHidden/>
              </w:rPr>
              <w:fldChar w:fldCharType="end"/>
            </w:r>
          </w:hyperlink>
        </w:p>
        <w:p w14:paraId="078EDB32" w14:textId="073A0427" w:rsidR="002D3D56" w:rsidRDefault="00782DF7">
          <w:pPr>
            <w:pStyle w:val="TM2"/>
            <w:rPr>
              <w:rFonts w:asciiTheme="minorHAnsi" w:eastAsiaTheme="minorEastAsia" w:hAnsiTheme="minorHAnsi" w:cstheme="minorBidi"/>
              <w:noProof/>
              <w:lang w:eastAsia="fr-FR"/>
            </w:rPr>
          </w:pPr>
          <w:hyperlink w:anchor="_Toc201655603" w:history="1">
            <w:r w:rsidR="002D3D56" w:rsidRPr="0090319A">
              <w:rPr>
                <w:rStyle w:val="Lienhypertexte"/>
                <w:rFonts w:eastAsia="Times New Roman" w:cs="Calibri"/>
                <w:b/>
                <w:bCs/>
                <w:iCs/>
                <w:noProof/>
              </w:rPr>
              <w:t>17.2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Forme du prix</w:t>
            </w:r>
            <w:r w:rsidR="002D3D56">
              <w:rPr>
                <w:noProof/>
                <w:webHidden/>
              </w:rPr>
              <w:tab/>
            </w:r>
            <w:r w:rsidR="002D3D56">
              <w:rPr>
                <w:noProof/>
                <w:webHidden/>
              </w:rPr>
              <w:fldChar w:fldCharType="begin"/>
            </w:r>
            <w:r w:rsidR="002D3D56">
              <w:rPr>
                <w:noProof/>
                <w:webHidden/>
              </w:rPr>
              <w:instrText xml:space="preserve"> PAGEREF _Toc201655603 \h </w:instrText>
            </w:r>
            <w:r w:rsidR="002D3D56">
              <w:rPr>
                <w:noProof/>
                <w:webHidden/>
              </w:rPr>
            </w:r>
            <w:r w:rsidR="002D3D56">
              <w:rPr>
                <w:noProof/>
                <w:webHidden/>
              </w:rPr>
              <w:fldChar w:fldCharType="separate"/>
            </w:r>
            <w:r w:rsidR="00761084">
              <w:rPr>
                <w:noProof/>
                <w:webHidden/>
              </w:rPr>
              <w:t>22</w:t>
            </w:r>
            <w:r w:rsidR="002D3D56">
              <w:rPr>
                <w:noProof/>
                <w:webHidden/>
              </w:rPr>
              <w:fldChar w:fldCharType="end"/>
            </w:r>
          </w:hyperlink>
        </w:p>
        <w:p w14:paraId="0E7BCFDB" w14:textId="599E0BFF" w:rsidR="002D3D56" w:rsidRDefault="00782DF7">
          <w:pPr>
            <w:pStyle w:val="TM2"/>
            <w:rPr>
              <w:rFonts w:asciiTheme="minorHAnsi" w:eastAsiaTheme="minorEastAsia" w:hAnsiTheme="minorHAnsi" w:cstheme="minorBidi"/>
              <w:noProof/>
              <w:lang w:eastAsia="fr-FR"/>
            </w:rPr>
          </w:pPr>
          <w:hyperlink w:anchor="_Toc201655604" w:history="1">
            <w:r w:rsidR="002D3D56" w:rsidRPr="0090319A">
              <w:rPr>
                <w:rStyle w:val="Lienhypertexte"/>
                <w:rFonts w:eastAsia="Times New Roman" w:cs="Calibri"/>
                <w:b/>
                <w:bCs/>
                <w:iCs/>
                <w:noProof/>
              </w:rPr>
              <w:t>17.3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Dégressivité : Remise sur le montant exécuté de l’accord-cadre</w:t>
            </w:r>
            <w:r w:rsidR="002D3D56">
              <w:rPr>
                <w:noProof/>
                <w:webHidden/>
              </w:rPr>
              <w:tab/>
            </w:r>
            <w:r w:rsidR="002D3D56">
              <w:rPr>
                <w:noProof/>
                <w:webHidden/>
              </w:rPr>
              <w:fldChar w:fldCharType="begin"/>
            </w:r>
            <w:r w:rsidR="002D3D56">
              <w:rPr>
                <w:noProof/>
                <w:webHidden/>
              </w:rPr>
              <w:instrText xml:space="preserve"> PAGEREF _Toc201655604 \h </w:instrText>
            </w:r>
            <w:r w:rsidR="002D3D56">
              <w:rPr>
                <w:noProof/>
                <w:webHidden/>
              </w:rPr>
            </w:r>
            <w:r w:rsidR="002D3D56">
              <w:rPr>
                <w:noProof/>
                <w:webHidden/>
              </w:rPr>
              <w:fldChar w:fldCharType="separate"/>
            </w:r>
            <w:r w:rsidR="00761084">
              <w:rPr>
                <w:noProof/>
                <w:webHidden/>
              </w:rPr>
              <w:t>22</w:t>
            </w:r>
            <w:r w:rsidR="002D3D56">
              <w:rPr>
                <w:noProof/>
                <w:webHidden/>
              </w:rPr>
              <w:fldChar w:fldCharType="end"/>
            </w:r>
          </w:hyperlink>
        </w:p>
        <w:p w14:paraId="3EE1AAFF" w14:textId="27A40482" w:rsidR="002D3D56" w:rsidRDefault="00782DF7">
          <w:pPr>
            <w:pStyle w:val="TM1"/>
            <w:rPr>
              <w:rFonts w:asciiTheme="minorHAnsi" w:eastAsiaTheme="minorEastAsia" w:hAnsiTheme="minorHAnsi" w:cstheme="minorBidi"/>
              <w:noProof/>
              <w:lang w:eastAsia="fr-FR"/>
            </w:rPr>
          </w:pPr>
          <w:hyperlink w:anchor="_Toc201655605" w:history="1">
            <w:r w:rsidR="002D3D56" w:rsidRPr="0090319A">
              <w:rPr>
                <w:rStyle w:val="Lienhypertexte"/>
                <w:rFonts w:eastAsia="Times New Roman" w:cs="Calibri"/>
                <w:b/>
                <w:bCs/>
                <w:caps/>
                <w:noProof/>
                <w:kern w:val="32"/>
                <w:lang w:eastAsia="fr-FR"/>
              </w:rPr>
              <w:t>ARTICLE 18</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EVOLUTION DES PRIX</w:t>
            </w:r>
            <w:r w:rsidR="002D3D56">
              <w:rPr>
                <w:noProof/>
                <w:webHidden/>
              </w:rPr>
              <w:tab/>
            </w:r>
            <w:r w:rsidR="002D3D56">
              <w:rPr>
                <w:noProof/>
                <w:webHidden/>
              </w:rPr>
              <w:fldChar w:fldCharType="begin"/>
            </w:r>
            <w:r w:rsidR="002D3D56">
              <w:rPr>
                <w:noProof/>
                <w:webHidden/>
              </w:rPr>
              <w:instrText xml:space="preserve"> PAGEREF _Toc201655605 \h </w:instrText>
            </w:r>
            <w:r w:rsidR="002D3D56">
              <w:rPr>
                <w:noProof/>
                <w:webHidden/>
              </w:rPr>
            </w:r>
            <w:r w:rsidR="002D3D56">
              <w:rPr>
                <w:noProof/>
                <w:webHidden/>
              </w:rPr>
              <w:fldChar w:fldCharType="separate"/>
            </w:r>
            <w:r w:rsidR="00761084">
              <w:rPr>
                <w:noProof/>
                <w:webHidden/>
              </w:rPr>
              <w:t>22</w:t>
            </w:r>
            <w:r w:rsidR="002D3D56">
              <w:rPr>
                <w:noProof/>
                <w:webHidden/>
              </w:rPr>
              <w:fldChar w:fldCharType="end"/>
            </w:r>
          </w:hyperlink>
        </w:p>
        <w:p w14:paraId="7269D971" w14:textId="3EA41562" w:rsidR="002D3D56" w:rsidRDefault="00782DF7">
          <w:pPr>
            <w:pStyle w:val="TM2"/>
            <w:rPr>
              <w:rFonts w:asciiTheme="minorHAnsi" w:eastAsiaTheme="minorEastAsia" w:hAnsiTheme="minorHAnsi" w:cstheme="minorBidi"/>
              <w:noProof/>
              <w:lang w:eastAsia="fr-FR"/>
            </w:rPr>
          </w:pPr>
          <w:hyperlink w:anchor="_Toc201655606" w:history="1">
            <w:r w:rsidR="002D3D56" w:rsidRPr="0090319A">
              <w:rPr>
                <w:rStyle w:val="Lienhypertexte"/>
                <w:rFonts w:eastAsia="Times New Roman" w:cs="Calibri"/>
                <w:b/>
                <w:bCs/>
                <w:iCs/>
                <w:noProof/>
              </w:rPr>
              <w:t>18.1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Révision des prix</w:t>
            </w:r>
            <w:r w:rsidR="002D3D56">
              <w:rPr>
                <w:noProof/>
                <w:webHidden/>
              </w:rPr>
              <w:tab/>
            </w:r>
            <w:r w:rsidR="002D3D56">
              <w:rPr>
                <w:noProof/>
                <w:webHidden/>
              </w:rPr>
              <w:fldChar w:fldCharType="begin"/>
            </w:r>
            <w:r w:rsidR="002D3D56">
              <w:rPr>
                <w:noProof/>
                <w:webHidden/>
              </w:rPr>
              <w:instrText xml:space="preserve"> PAGEREF _Toc201655606 \h </w:instrText>
            </w:r>
            <w:r w:rsidR="002D3D56">
              <w:rPr>
                <w:noProof/>
                <w:webHidden/>
              </w:rPr>
            </w:r>
            <w:r w:rsidR="002D3D56">
              <w:rPr>
                <w:noProof/>
                <w:webHidden/>
              </w:rPr>
              <w:fldChar w:fldCharType="separate"/>
            </w:r>
            <w:r w:rsidR="00761084">
              <w:rPr>
                <w:noProof/>
                <w:webHidden/>
              </w:rPr>
              <w:t>22</w:t>
            </w:r>
            <w:r w:rsidR="002D3D56">
              <w:rPr>
                <w:noProof/>
                <w:webHidden/>
              </w:rPr>
              <w:fldChar w:fldCharType="end"/>
            </w:r>
          </w:hyperlink>
        </w:p>
        <w:p w14:paraId="61C7B7F7" w14:textId="77BD1967" w:rsidR="002D3D56" w:rsidRDefault="00782DF7">
          <w:pPr>
            <w:pStyle w:val="TM2"/>
            <w:rPr>
              <w:rFonts w:asciiTheme="minorHAnsi" w:eastAsiaTheme="minorEastAsia" w:hAnsiTheme="minorHAnsi" w:cstheme="minorBidi"/>
              <w:noProof/>
              <w:lang w:eastAsia="fr-FR"/>
            </w:rPr>
          </w:pPr>
          <w:hyperlink w:anchor="_Toc201655607" w:history="1">
            <w:r w:rsidR="002D3D56" w:rsidRPr="0090319A">
              <w:rPr>
                <w:rStyle w:val="Lienhypertexte"/>
                <w:rFonts w:eastAsia="Times New Roman" w:cs="Calibri"/>
                <w:bCs/>
                <w:i/>
                <w:iCs/>
                <w:noProof/>
              </w:rPr>
              <w:t>18.1.1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Cs/>
                <w:i/>
                <w:iCs/>
                <w:noProof/>
              </w:rPr>
              <w:t>Révision des prix des matériels</w:t>
            </w:r>
            <w:r w:rsidR="002D3D56">
              <w:rPr>
                <w:noProof/>
                <w:webHidden/>
              </w:rPr>
              <w:tab/>
            </w:r>
            <w:r w:rsidR="002D3D56">
              <w:rPr>
                <w:noProof/>
                <w:webHidden/>
              </w:rPr>
              <w:fldChar w:fldCharType="begin"/>
            </w:r>
            <w:r w:rsidR="002D3D56">
              <w:rPr>
                <w:noProof/>
                <w:webHidden/>
              </w:rPr>
              <w:instrText xml:space="preserve"> PAGEREF _Toc201655607 \h </w:instrText>
            </w:r>
            <w:r w:rsidR="002D3D56">
              <w:rPr>
                <w:noProof/>
                <w:webHidden/>
              </w:rPr>
            </w:r>
            <w:r w:rsidR="002D3D56">
              <w:rPr>
                <w:noProof/>
                <w:webHidden/>
              </w:rPr>
              <w:fldChar w:fldCharType="separate"/>
            </w:r>
            <w:r w:rsidR="00761084">
              <w:rPr>
                <w:noProof/>
                <w:webHidden/>
              </w:rPr>
              <w:t>22</w:t>
            </w:r>
            <w:r w:rsidR="002D3D56">
              <w:rPr>
                <w:noProof/>
                <w:webHidden/>
              </w:rPr>
              <w:fldChar w:fldCharType="end"/>
            </w:r>
          </w:hyperlink>
        </w:p>
        <w:p w14:paraId="45E95892" w14:textId="3119BBBC" w:rsidR="002D3D56" w:rsidRDefault="00782DF7">
          <w:pPr>
            <w:pStyle w:val="TM2"/>
            <w:rPr>
              <w:rFonts w:asciiTheme="minorHAnsi" w:eastAsiaTheme="minorEastAsia" w:hAnsiTheme="minorHAnsi" w:cstheme="minorBidi"/>
              <w:noProof/>
              <w:lang w:eastAsia="fr-FR"/>
            </w:rPr>
          </w:pPr>
          <w:hyperlink w:anchor="_Toc201655608" w:history="1">
            <w:r w:rsidR="002D3D56" w:rsidRPr="0090319A">
              <w:rPr>
                <w:rStyle w:val="Lienhypertexte"/>
                <w:rFonts w:eastAsia="Times New Roman" w:cs="Calibri"/>
                <w:bCs/>
                <w:i/>
                <w:iCs/>
                <w:noProof/>
              </w:rPr>
              <w:t>18.1.2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Cs/>
                <w:i/>
                <w:iCs/>
                <w:noProof/>
              </w:rPr>
              <w:t>Révision des prix des prestations</w:t>
            </w:r>
            <w:r w:rsidR="002D3D56">
              <w:rPr>
                <w:noProof/>
                <w:webHidden/>
              </w:rPr>
              <w:tab/>
            </w:r>
            <w:r w:rsidR="002D3D56">
              <w:rPr>
                <w:noProof/>
                <w:webHidden/>
              </w:rPr>
              <w:fldChar w:fldCharType="begin"/>
            </w:r>
            <w:r w:rsidR="002D3D56">
              <w:rPr>
                <w:noProof/>
                <w:webHidden/>
              </w:rPr>
              <w:instrText xml:space="preserve"> PAGEREF _Toc201655608 \h </w:instrText>
            </w:r>
            <w:r w:rsidR="002D3D56">
              <w:rPr>
                <w:noProof/>
                <w:webHidden/>
              </w:rPr>
            </w:r>
            <w:r w:rsidR="002D3D56">
              <w:rPr>
                <w:noProof/>
                <w:webHidden/>
              </w:rPr>
              <w:fldChar w:fldCharType="separate"/>
            </w:r>
            <w:r w:rsidR="00761084">
              <w:rPr>
                <w:noProof/>
                <w:webHidden/>
              </w:rPr>
              <w:t>23</w:t>
            </w:r>
            <w:r w:rsidR="002D3D56">
              <w:rPr>
                <w:noProof/>
                <w:webHidden/>
              </w:rPr>
              <w:fldChar w:fldCharType="end"/>
            </w:r>
          </w:hyperlink>
        </w:p>
        <w:p w14:paraId="23F7AAB7" w14:textId="03C8222C" w:rsidR="002D3D56" w:rsidRDefault="00782DF7">
          <w:pPr>
            <w:pStyle w:val="TM2"/>
            <w:rPr>
              <w:rFonts w:asciiTheme="minorHAnsi" w:eastAsiaTheme="minorEastAsia" w:hAnsiTheme="minorHAnsi" w:cstheme="minorBidi"/>
              <w:noProof/>
              <w:lang w:eastAsia="fr-FR"/>
            </w:rPr>
          </w:pPr>
          <w:hyperlink w:anchor="_Toc201655609" w:history="1">
            <w:r w:rsidR="002D3D56" w:rsidRPr="0090319A">
              <w:rPr>
                <w:rStyle w:val="Lienhypertexte"/>
                <w:rFonts w:eastAsia="Times New Roman" w:cs="Calibri"/>
                <w:b/>
                <w:bCs/>
                <w:iCs/>
                <w:noProof/>
              </w:rPr>
              <w:t>18.2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Clause de sauvegarde</w:t>
            </w:r>
            <w:r w:rsidR="002D3D56">
              <w:rPr>
                <w:noProof/>
                <w:webHidden/>
              </w:rPr>
              <w:tab/>
            </w:r>
            <w:r w:rsidR="002D3D56">
              <w:rPr>
                <w:noProof/>
                <w:webHidden/>
              </w:rPr>
              <w:fldChar w:fldCharType="begin"/>
            </w:r>
            <w:r w:rsidR="002D3D56">
              <w:rPr>
                <w:noProof/>
                <w:webHidden/>
              </w:rPr>
              <w:instrText xml:space="preserve"> PAGEREF _Toc201655609 \h </w:instrText>
            </w:r>
            <w:r w:rsidR="002D3D56">
              <w:rPr>
                <w:noProof/>
                <w:webHidden/>
              </w:rPr>
            </w:r>
            <w:r w:rsidR="002D3D56">
              <w:rPr>
                <w:noProof/>
                <w:webHidden/>
              </w:rPr>
              <w:fldChar w:fldCharType="separate"/>
            </w:r>
            <w:r w:rsidR="00761084">
              <w:rPr>
                <w:noProof/>
                <w:webHidden/>
              </w:rPr>
              <w:t>24</w:t>
            </w:r>
            <w:r w:rsidR="002D3D56">
              <w:rPr>
                <w:noProof/>
                <w:webHidden/>
              </w:rPr>
              <w:fldChar w:fldCharType="end"/>
            </w:r>
          </w:hyperlink>
        </w:p>
        <w:p w14:paraId="6F5CE181" w14:textId="3412D489" w:rsidR="002D3D56" w:rsidRDefault="00782DF7">
          <w:pPr>
            <w:pStyle w:val="TM2"/>
            <w:rPr>
              <w:rFonts w:asciiTheme="minorHAnsi" w:eastAsiaTheme="minorEastAsia" w:hAnsiTheme="minorHAnsi" w:cstheme="minorBidi"/>
              <w:noProof/>
              <w:lang w:eastAsia="fr-FR"/>
            </w:rPr>
          </w:pPr>
          <w:hyperlink w:anchor="_Toc201655610" w:history="1">
            <w:r w:rsidR="002D3D56" w:rsidRPr="0090319A">
              <w:rPr>
                <w:rStyle w:val="Lienhypertexte"/>
                <w:rFonts w:eastAsia="Times New Roman" w:cs="Calibri"/>
                <w:b/>
                <w:bCs/>
                <w:iCs/>
                <w:noProof/>
              </w:rPr>
              <w:t>18.3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Diffusion des nouveaux tarifs</w:t>
            </w:r>
            <w:r w:rsidR="002D3D56">
              <w:rPr>
                <w:noProof/>
                <w:webHidden/>
              </w:rPr>
              <w:tab/>
            </w:r>
            <w:r w:rsidR="002D3D56">
              <w:rPr>
                <w:noProof/>
                <w:webHidden/>
              </w:rPr>
              <w:fldChar w:fldCharType="begin"/>
            </w:r>
            <w:r w:rsidR="002D3D56">
              <w:rPr>
                <w:noProof/>
                <w:webHidden/>
              </w:rPr>
              <w:instrText xml:space="preserve"> PAGEREF _Toc201655610 \h </w:instrText>
            </w:r>
            <w:r w:rsidR="002D3D56">
              <w:rPr>
                <w:noProof/>
                <w:webHidden/>
              </w:rPr>
            </w:r>
            <w:r w:rsidR="002D3D56">
              <w:rPr>
                <w:noProof/>
                <w:webHidden/>
              </w:rPr>
              <w:fldChar w:fldCharType="separate"/>
            </w:r>
            <w:r w:rsidR="00761084">
              <w:rPr>
                <w:noProof/>
                <w:webHidden/>
              </w:rPr>
              <w:t>24</w:t>
            </w:r>
            <w:r w:rsidR="002D3D56">
              <w:rPr>
                <w:noProof/>
                <w:webHidden/>
              </w:rPr>
              <w:fldChar w:fldCharType="end"/>
            </w:r>
          </w:hyperlink>
        </w:p>
        <w:p w14:paraId="59440673" w14:textId="700A6B64" w:rsidR="002D3D56" w:rsidRDefault="00782DF7">
          <w:pPr>
            <w:pStyle w:val="TM1"/>
            <w:rPr>
              <w:rFonts w:asciiTheme="minorHAnsi" w:eastAsiaTheme="minorEastAsia" w:hAnsiTheme="minorHAnsi" w:cstheme="minorBidi"/>
              <w:noProof/>
              <w:lang w:eastAsia="fr-FR"/>
            </w:rPr>
          </w:pPr>
          <w:hyperlink w:anchor="_Toc201655611" w:history="1">
            <w:r w:rsidR="002D3D56" w:rsidRPr="0090319A">
              <w:rPr>
                <w:rStyle w:val="Lienhypertexte"/>
                <w:rFonts w:eastAsia="Times New Roman" w:cs="Calibri"/>
                <w:b/>
                <w:bCs/>
                <w:caps/>
                <w:noProof/>
                <w:kern w:val="32"/>
                <w:lang w:eastAsia="fr-FR"/>
              </w:rPr>
              <w:t>ARTICLE 19</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MODALITES DE LIVRAISON DES EQUIPEMENTS</w:t>
            </w:r>
            <w:r w:rsidR="002D3D56">
              <w:rPr>
                <w:noProof/>
                <w:webHidden/>
              </w:rPr>
              <w:tab/>
            </w:r>
            <w:r w:rsidR="002D3D56">
              <w:rPr>
                <w:noProof/>
                <w:webHidden/>
              </w:rPr>
              <w:fldChar w:fldCharType="begin"/>
            </w:r>
            <w:r w:rsidR="002D3D56">
              <w:rPr>
                <w:noProof/>
                <w:webHidden/>
              </w:rPr>
              <w:instrText xml:space="preserve"> PAGEREF _Toc201655611 \h </w:instrText>
            </w:r>
            <w:r w:rsidR="002D3D56">
              <w:rPr>
                <w:noProof/>
                <w:webHidden/>
              </w:rPr>
            </w:r>
            <w:r w:rsidR="002D3D56">
              <w:rPr>
                <w:noProof/>
                <w:webHidden/>
              </w:rPr>
              <w:fldChar w:fldCharType="separate"/>
            </w:r>
            <w:r w:rsidR="00761084">
              <w:rPr>
                <w:noProof/>
                <w:webHidden/>
              </w:rPr>
              <w:t>24</w:t>
            </w:r>
            <w:r w:rsidR="002D3D56">
              <w:rPr>
                <w:noProof/>
                <w:webHidden/>
              </w:rPr>
              <w:fldChar w:fldCharType="end"/>
            </w:r>
          </w:hyperlink>
        </w:p>
        <w:p w14:paraId="21B85BE5" w14:textId="29D7C47F" w:rsidR="002D3D56" w:rsidRDefault="00782DF7">
          <w:pPr>
            <w:pStyle w:val="TM1"/>
            <w:rPr>
              <w:rFonts w:asciiTheme="minorHAnsi" w:eastAsiaTheme="minorEastAsia" w:hAnsiTheme="minorHAnsi" w:cstheme="minorBidi"/>
              <w:noProof/>
              <w:lang w:eastAsia="fr-FR"/>
            </w:rPr>
          </w:pPr>
          <w:hyperlink w:anchor="_Toc201655612" w:history="1">
            <w:r w:rsidR="002D3D56" w:rsidRPr="0090319A">
              <w:rPr>
                <w:rStyle w:val="Lienhypertexte"/>
                <w:rFonts w:eastAsia="Times New Roman" w:cs="Calibri"/>
                <w:b/>
                <w:bCs/>
                <w:caps/>
                <w:noProof/>
                <w:kern w:val="32"/>
                <w:lang w:eastAsia="fr-FR"/>
              </w:rPr>
              <w:t>ARTICLE 20</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CLAUSE DE REEXAMEN</w:t>
            </w:r>
            <w:r w:rsidR="002D3D56">
              <w:rPr>
                <w:noProof/>
                <w:webHidden/>
              </w:rPr>
              <w:tab/>
            </w:r>
            <w:r w:rsidR="002D3D56">
              <w:rPr>
                <w:noProof/>
                <w:webHidden/>
              </w:rPr>
              <w:fldChar w:fldCharType="begin"/>
            </w:r>
            <w:r w:rsidR="002D3D56">
              <w:rPr>
                <w:noProof/>
                <w:webHidden/>
              </w:rPr>
              <w:instrText xml:space="preserve"> PAGEREF _Toc201655612 \h </w:instrText>
            </w:r>
            <w:r w:rsidR="002D3D56">
              <w:rPr>
                <w:noProof/>
                <w:webHidden/>
              </w:rPr>
            </w:r>
            <w:r w:rsidR="002D3D56">
              <w:rPr>
                <w:noProof/>
                <w:webHidden/>
              </w:rPr>
              <w:fldChar w:fldCharType="separate"/>
            </w:r>
            <w:r w:rsidR="00761084">
              <w:rPr>
                <w:noProof/>
                <w:webHidden/>
              </w:rPr>
              <w:t>24</w:t>
            </w:r>
            <w:r w:rsidR="002D3D56">
              <w:rPr>
                <w:noProof/>
                <w:webHidden/>
              </w:rPr>
              <w:fldChar w:fldCharType="end"/>
            </w:r>
          </w:hyperlink>
        </w:p>
        <w:p w14:paraId="38AA2C2B" w14:textId="0DB595B2" w:rsidR="002D3D56" w:rsidRDefault="00782DF7">
          <w:pPr>
            <w:pStyle w:val="TM1"/>
            <w:rPr>
              <w:rFonts w:asciiTheme="minorHAnsi" w:eastAsiaTheme="minorEastAsia" w:hAnsiTheme="minorHAnsi" w:cstheme="minorBidi"/>
              <w:noProof/>
              <w:lang w:eastAsia="fr-FR"/>
            </w:rPr>
          </w:pPr>
          <w:hyperlink w:anchor="_Toc201655613" w:history="1">
            <w:r w:rsidR="002D3D56" w:rsidRPr="0090319A">
              <w:rPr>
                <w:rStyle w:val="Lienhypertexte"/>
                <w:rFonts w:eastAsia="Times New Roman" w:cs="Calibri"/>
                <w:b/>
                <w:bCs/>
                <w:caps/>
                <w:noProof/>
                <w:kern w:val="32"/>
                <w:lang w:eastAsia="fr-FR"/>
              </w:rPr>
              <w:t>ARTICLE 21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SOUS-TRAITANCE ET CESSION DE L’ACCORD-CADRE</w:t>
            </w:r>
            <w:r w:rsidR="002D3D56">
              <w:rPr>
                <w:noProof/>
                <w:webHidden/>
              </w:rPr>
              <w:tab/>
            </w:r>
            <w:r w:rsidR="002D3D56">
              <w:rPr>
                <w:noProof/>
                <w:webHidden/>
              </w:rPr>
              <w:fldChar w:fldCharType="begin"/>
            </w:r>
            <w:r w:rsidR="002D3D56">
              <w:rPr>
                <w:noProof/>
                <w:webHidden/>
              </w:rPr>
              <w:instrText xml:space="preserve"> PAGEREF _Toc201655613 \h </w:instrText>
            </w:r>
            <w:r w:rsidR="002D3D56">
              <w:rPr>
                <w:noProof/>
                <w:webHidden/>
              </w:rPr>
            </w:r>
            <w:r w:rsidR="002D3D56">
              <w:rPr>
                <w:noProof/>
                <w:webHidden/>
              </w:rPr>
              <w:fldChar w:fldCharType="separate"/>
            </w:r>
            <w:r w:rsidR="00761084">
              <w:rPr>
                <w:noProof/>
                <w:webHidden/>
              </w:rPr>
              <w:t>25</w:t>
            </w:r>
            <w:r w:rsidR="002D3D56">
              <w:rPr>
                <w:noProof/>
                <w:webHidden/>
              </w:rPr>
              <w:fldChar w:fldCharType="end"/>
            </w:r>
          </w:hyperlink>
        </w:p>
        <w:p w14:paraId="736D4E80" w14:textId="397A3CC3" w:rsidR="002D3D56" w:rsidRDefault="00782DF7">
          <w:pPr>
            <w:pStyle w:val="TM2"/>
            <w:rPr>
              <w:rFonts w:asciiTheme="minorHAnsi" w:eastAsiaTheme="minorEastAsia" w:hAnsiTheme="minorHAnsi" w:cstheme="minorBidi"/>
              <w:noProof/>
              <w:lang w:eastAsia="fr-FR"/>
            </w:rPr>
          </w:pPr>
          <w:hyperlink w:anchor="_Toc201655614" w:history="1">
            <w:r w:rsidR="002D3D56" w:rsidRPr="0090319A">
              <w:rPr>
                <w:rStyle w:val="Lienhypertexte"/>
                <w:rFonts w:eastAsia="Times New Roman" w:cs="Calibri"/>
                <w:b/>
                <w:bCs/>
                <w:iCs/>
                <w:noProof/>
              </w:rPr>
              <w:t>21.1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Sous-traitance</w:t>
            </w:r>
            <w:r w:rsidR="002D3D56">
              <w:rPr>
                <w:noProof/>
                <w:webHidden/>
              </w:rPr>
              <w:tab/>
            </w:r>
            <w:r w:rsidR="002D3D56">
              <w:rPr>
                <w:noProof/>
                <w:webHidden/>
              </w:rPr>
              <w:fldChar w:fldCharType="begin"/>
            </w:r>
            <w:r w:rsidR="002D3D56">
              <w:rPr>
                <w:noProof/>
                <w:webHidden/>
              </w:rPr>
              <w:instrText xml:space="preserve"> PAGEREF _Toc201655614 \h </w:instrText>
            </w:r>
            <w:r w:rsidR="002D3D56">
              <w:rPr>
                <w:noProof/>
                <w:webHidden/>
              </w:rPr>
            </w:r>
            <w:r w:rsidR="002D3D56">
              <w:rPr>
                <w:noProof/>
                <w:webHidden/>
              </w:rPr>
              <w:fldChar w:fldCharType="separate"/>
            </w:r>
            <w:r w:rsidR="00761084">
              <w:rPr>
                <w:noProof/>
                <w:webHidden/>
              </w:rPr>
              <w:t>25</w:t>
            </w:r>
            <w:r w:rsidR="002D3D56">
              <w:rPr>
                <w:noProof/>
                <w:webHidden/>
              </w:rPr>
              <w:fldChar w:fldCharType="end"/>
            </w:r>
          </w:hyperlink>
        </w:p>
        <w:p w14:paraId="43697F62" w14:textId="5B52F57B" w:rsidR="002D3D56" w:rsidRDefault="00782DF7">
          <w:pPr>
            <w:pStyle w:val="TM2"/>
            <w:rPr>
              <w:rFonts w:asciiTheme="minorHAnsi" w:eastAsiaTheme="minorEastAsia" w:hAnsiTheme="minorHAnsi" w:cstheme="minorBidi"/>
              <w:noProof/>
              <w:lang w:eastAsia="fr-FR"/>
            </w:rPr>
          </w:pPr>
          <w:hyperlink w:anchor="_Toc201655615" w:history="1">
            <w:r w:rsidR="002D3D56" w:rsidRPr="0090319A">
              <w:rPr>
                <w:rStyle w:val="Lienhypertexte"/>
                <w:rFonts w:eastAsia="Times New Roman" w:cs="Calibri"/>
                <w:b/>
                <w:bCs/>
                <w:iCs/>
                <w:noProof/>
              </w:rPr>
              <w:t>21.2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Cession de l’accord-cadre</w:t>
            </w:r>
            <w:r w:rsidR="002D3D56">
              <w:rPr>
                <w:noProof/>
                <w:webHidden/>
              </w:rPr>
              <w:tab/>
            </w:r>
            <w:r w:rsidR="002D3D56">
              <w:rPr>
                <w:noProof/>
                <w:webHidden/>
              </w:rPr>
              <w:fldChar w:fldCharType="begin"/>
            </w:r>
            <w:r w:rsidR="002D3D56">
              <w:rPr>
                <w:noProof/>
                <w:webHidden/>
              </w:rPr>
              <w:instrText xml:space="preserve"> PAGEREF _Toc201655615 \h </w:instrText>
            </w:r>
            <w:r w:rsidR="002D3D56">
              <w:rPr>
                <w:noProof/>
                <w:webHidden/>
              </w:rPr>
            </w:r>
            <w:r w:rsidR="002D3D56">
              <w:rPr>
                <w:noProof/>
                <w:webHidden/>
              </w:rPr>
              <w:fldChar w:fldCharType="separate"/>
            </w:r>
            <w:r w:rsidR="00761084">
              <w:rPr>
                <w:noProof/>
                <w:webHidden/>
              </w:rPr>
              <w:t>26</w:t>
            </w:r>
            <w:r w:rsidR="002D3D56">
              <w:rPr>
                <w:noProof/>
                <w:webHidden/>
              </w:rPr>
              <w:fldChar w:fldCharType="end"/>
            </w:r>
          </w:hyperlink>
        </w:p>
        <w:p w14:paraId="4148A83F" w14:textId="7CB7FC0A" w:rsidR="002D3D56" w:rsidRDefault="00782DF7">
          <w:pPr>
            <w:pStyle w:val="TM1"/>
            <w:rPr>
              <w:rFonts w:asciiTheme="minorHAnsi" w:eastAsiaTheme="minorEastAsia" w:hAnsiTheme="minorHAnsi" w:cstheme="minorBidi"/>
              <w:noProof/>
              <w:lang w:eastAsia="fr-FR"/>
            </w:rPr>
          </w:pPr>
          <w:hyperlink w:anchor="_Toc201655616" w:history="1">
            <w:r w:rsidR="002D3D56" w:rsidRPr="0090319A">
              <w:rPr>
                <w:rStyle w:val="Lienhypertexte"/>
                <w:rFonts w:eastAsia="Times New Roman" w:cs="Calibri"/>
                <w:b/>
                <w:bCs/>
                <w:caps/>
                <w:noProof/>
                <w:kern w:val="32"/>
                <w:lang w:eastAsia="fr-FR"/>
              </w:rPr>
              <w:t>ARTICLE 22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CONFIDENTIALITE</w:t>
            </w:r>
            <w:r w:rsidR="002D3D56">
              <w:rPr>
                <w:noProof/>
                <w:webHidden/>
              </w:rPr>
              <w:tab/>
            </w:r>
            <w:r w:rsidR="002D3D56">
              <w:rPr>
                <w:noProof/>
                <w:webHidden/>
              </w:rPr>
              <w:fldChar w:fldCharType="begin"/>
            </w:r>
            <w:r w:rsidR="002D3D56">
              <w:rPr>
                <w:noProof/>
                <w:webHidden/>
              </w:rPr>
              <w:instrText xml:space="preserve"> PAGEREF _Toc201655616 \h </w:instrText>
            </w:r>
            <w:r w:rsidR="002D3D56">
              <w:rPr>
                <w:noProof/>
                <w:webHidden/>
              </w:rPr>
            </w:r>
            <w:r w:rsidR="002D3D56">
              <w:rPr>
                <w:noProof/>
                <w:webHidden/>
              </w:rPr>
              <w:fldChar w:fldCharType="separate"/>
            </w:r>
            <w:r w:rsidR="00761084">
              <w:rPr>
                <w:noProof/>
                <w:webHidden/>
              </w:rPr>
              <w:t>26</w:t>
            </w:r>
            <w:r w:rsidR="002D3D56">
              <w:rPr>
                <w:noProof/>
                <w:webHidden/>
              </w:rPr>
              <w:fldChar w:fldCharType="end"/>
            </w:r>
          </w:hyperlink>
        </w:p>
        <w:p w14:paraId="1B6B43F8" w14:textId="6F2DB37A" w:rsidR="002D3D56" w:rsidRDefault="00782DF7">
          <w:pPr>
            <w:pStyle w:val="TM1"/>
            <w:rPr>
              <w:rFonts w:asciiTheme="minorHAnsi" w:eastAsiaTheme="minorEastAsia" w:hAnsiTheme="minorHAnsi" w:cstheme="minorBidi"/>
              <w:noProof/>
              <w:lang w:eastAsia="fr-FR"/>
            </w:rPr>
          </w:pPr>
          <w:hyperlink w:anchor="_Toc201655617" w:history="1">
            <w:r w:rsidR="002D3D56" w:rsidRPr="0090319A">
              <w:rPr>
                <w:rStyle w:val="Lienhypertexte"/>
                <w:rFonts w:eastAsia="Times New Roman" w:cs="Calibri"/>
                <w:b/>
                <w:bCs/>
                <w:caps/>
                <w:noProof/>
                <w:kern w:val="32"/>
                <w:lang w:eastAsia="fr-FR"/>
              </w:rPr>
              <w:t>ARTICLE 23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Règlement général sur la protection des données (RGPD)</w:t>
            </w:r>
            <w:r w:rsidR="002D3D56">
              <w:rPr>
                <w:noProof/>
                <w:webHidden/>
              </w:rPr>
              <w:tab/>
            </w:r>
            <w:r w:rsidR="002D3D56">
              <w:rPr>
                <w:noProof/>
                <w:webHidden/>
              </w:rPr>
              <w:fldChar w:fldCharType="begin"/>
            </w:r>
            <w:r w:rsidR="002D3D56">
              <w:rPr>
                <w:noProof/>
                <w:webHidden/>
              </w:rPr>
              <w:instrText xml:space="preserve"> PAGEREF _Toc201655617 \h </w:instrText>
            </w:r>
            <w:r w:rsidR="002D3D56">
              <w:rPr>
                <w:noProof/>
                <w:webHidden/>
              </w:rPr>
            </w:r>
            <w:r w:rsidR="002D3D56">
              <w:rPr>
                <w:noProof/>
                <w:webHidden/>
              </w:rPr>
              <w:fldChar w:fldCharType="separate"/>
            </w:r>
            <w:r w:rsidR="00761084">
              <w:rPr>
                <w:noProof/>
                <w:webHidden/>
              </w:rPr>
              <w:t>28</w:t>
            </w:r>
            <w:r w:rsidR="002D3D56">
              <w:rPr>
                <w:noProof/>
                <w:webHidden/>
              </w:rPr>
              <w:fldChar w:fldCharType="end"/>
            </w:r>
          </w:hyperlink>
        </w:p>
        <w:p w14:paraId="7D1B34B7" w14:textId="15C27285" w:rsidR="002D3D56" w:rsidRDefault="00782DF7">
          <w:pPr>
            <w:pStyle w:val="TM1"/>
            <w:rPr>
              <w:rFonts w:asciiTheme="minorHAnsi" w:eastAsiaTheme="minorEastAsia" w:hAnsiTheme="minorHAnsi" w:cstheme="minorBidi"/>
              <w:noProof/>
              <w:lang w:eastAsia="fr-FR"/>
            </w:rPr>
          </w:pPr>
          <w:hyperlink w:anchor="_Toc201655618" w:history="1">
            <w:r w:rsidR="002D3D56" w:rsidRPr="0090319A">
              <w:rPr>
                <w:rStyle w:val="Lienhypertexte"/>
                <w:rFonts w:eastAsia="Times New Roman" w:cs="Calibri"/>
                <w:b/>
                <w:bCs/>
                <w:caps/>
                <w:noProof/>
                <w:kern w:val="32"/>
                <w:lang w:eastAsia="fr-FR"/>
              </w:rPr>
              <w:t>ARTICLE 24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RESPONSABILITE ET ASSURANCE</w:t>
            </w:r>
            <w:r w:rsidR="002D3D56">
              <w:rPr>
                <w:noProof/>
                <w:webHidden/>
              </w:rPr>
              <w:tab/>
            </w:r>
            <w:r w:rsidR="002D3D56">
              <w:rPr>
                <w:noProof/>
                <w:webHidden/>
              </w:rPr>
              <w:fldChar w:fldCharType="begin"/>
            </w:r>
            <w:r w:rsidR="002D3D56">
              <w:rPr>
                <w:noProof/>
                <w:webHidden/>
              </w:rPr>
              <w:instrText xml:space="preserve"> PAGEREF _Toc201655618 \h </w:instrText>
            </w:r>
            <w:r w:rsidR="002D3D56">
              <w:rPr>
                <w:noProof/>
                <w:webHidden/>
              </w:rPr>
            </w:r>
            <w:r w:rsidR="002D3D56">
              <w:rPr>
                <w:noProof/>
                <w:webHidden/>
              </w:rPr>
              <w:fldChar w:fldCharType="separate"/>
            </w:r>
            <w:r w:rsidR="00761084">
              <w:rPr>
                <w:noProof/>
                <w:webHidden/>
              </w:rPr>
              <w:t>36</w:t>
            </w:r>
            <w:r w:rsidR="002D3D56">
              <w:rPr>
                <w:noProof/>
                <w:webHidden/>
              </w:rPr>
              <w:fldChar w:fldCharType="end"/>
            </w:r>
          </w:hyperlink>
        </w:p>
        <w:p w14:paraId="17C25674" w14:textId="67C8DF0D" w:rsidR="002D3D56" w:rsidRDefault="00782DF7">
          <w:pPr>
            <w:pStyle w:val="TM2"/>
            <w:rPr>
              <w:rFonts w:asciiTheme="minorHAnsi" w:eastAsiaTheme="minorEastAsia" w:hAnsiTheme="minorHAnsi" w:cstheme="minorBidi"/>
              <w:noProof/>
              <w:lang w:eastAsia="fr-FR"/>
            </w:rPr>
          </w:pPr>
          <w:hyperlink w:anchor="_Toc201655619" w:history="1">
            <w:r w:rsidR="002D3D56" w:rsidRPr="0090319A">
              <w:rPr>
                <w:rStyle w:val="Lienhypertexte"/>
                <w:rFonts w:eastAsia="Times New Roman" w:cs="Calibri"/>
                <w:b/>
                <w:bCs/>
                <w:iCs/>
                <w:noProof/>
              </w:rPr>
              <w:t>24.1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Réparation des dommages</w:t>
            </w:r>
            <w:r w:rsidR="002D3D56">
              <w:rPr>
                <w:noProof/>
                <w:webHidden/>
              </w:rPr>
              <w:tab/>
            </w:r>
            <w:r w:rsidR="002D3D56">
              <w:rPr>
                <w:noProof/>
                <w:webHidden/>
              </w:rPr>
              <w:fldChar w:fldCharType="begin"/>
            </w:r>
            <w:r w:rsidR="002D3D56">
              <w:rPr>
                <w:noProof/>
                <w:webHidden/>
              </w:rPr>
              <w:instrText xml:space="preserve"> PAGEREF _Toc201655619 \h </w:instrText>
            </w:r>
            <w:r w:rsidR="002D3D56">
              <w:rPr>
                <w:noProof/>
                <w:webHidden/>
              </w:rPr>
            </w:r>
            <w:r w:rsidR="002D3D56">
              <w:rPr>
                <w:noProof/>
                <w:webHidden/>
              </w:rPr>
              <w:fldChar w:fldCharType="separate"/>
            </w:r>
            <w:r w:rsidR="00761084">
              <w:rPr>
                <w:noProof/>
                <w:webHidden/>
              </w:rPr>
              <w:t>36</w:t>
            </w:r>
            <w:r w:rsidR="002D3D56">
              <w:rPr>
                <w:noProof/>
                <w:webHidden/>
              </w:rPr>
              <w:fldChar w:fldCharType="end"/>
            </w:r>
          </w:hyperlink>
        </w:p>
        <w:p w14:paraId="157B714A" w14:textId="5B9A1BD0" w:rsidR="002D3D56" w:rsidRDefault="00782DF7">
          <w:pPr>
            <w:pStyle w:val="TM2"/>
            <w:rPr>
              <w:rFonts w:asciiTheme="minorHAnsi" w:eastAsiaTheme="minorEastAsia" w:hAnsiTheme="minorHAnsi" w:cstheme="minorBidi"/>
              <w:noProof/>
              <w:lang w:eastAsia="fr-FR"/>
            </w:rPr>
          </w:pPr>
          <w:hyperlink w:anchor="_Toc201655620" w:history="1">
            <w:r w:rsidR="002D3D56" w:rsidRPr="0090319A">
              <w:rPr>
                <w:rStyle w:val="Lienhypertexte"/>
                <w:rFonts w:eastAsia="Times New Roman" w:cs="Calibri"/>
                <w:b/>
                <w:bCs/>
                <w:iCs/>
                <w:noProof/>
              </w:rPr>
              <w:t>24.2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Assurance</w:t>
            </w:r>
            <w:r w:rsidR="002D3D56">
              <w:rPr>
                <w:noProof/>
                <w:webHidden/>
              </w:rPr>
              <w:tab/>
            </w:r>
            <w:r w:rsidR="002D3D56">
              <w:rPr>
                <w:noProof/>
                <w:webHidden/>
              </w:rPr>
              <w:fldChar w:fldCharType="begin"/>
            </w:r>
            <w:r w:rsidR="002D3D56">
              <w:rPr>
                <w:noProof/>
                <w:webHidden/>
              </w:rPr>
              <w:instrText xml:space="preserve"> PAGEREF _Toc201655620 \h </w:instrText>
            </w:r>
            <w:r w:rsidR="002D3D56">
              <w:rPr>
                <w:noProof/>
                <w:webHidden/>
              </w:rPr>
            </w:r>
            <w:r w:rsidR="002D3D56">
              <w:rPr>
                <w:noProof/>
                <w:webHidden/>
              </w:rPr>
              <w:fldChar w:fldCharType="separate"/>
            </w:r>
            <w:r w:rsidR="00761084">
              <w:rPr>
                <w:noProof/>
                <w:webHidden/>
              </w:rPr>
              <w:t>37</w:t>
            </w:r>
            <w:r w:rsidR="002D3D56">
              <w:rPr>
                <w:noProof/>
                <w:webHidden/>
              </w:rPr>
              <w:fldChar w:fldCharType="end"/>
            </w:r>
          </w:hyperlink>
        </w:p>
        <w:p w14:paraId="3BB5F2DC" w14:textId="792181FD" w:rsidR="002D3D56" w:rsidRDefault="00782DF7">
          <w:pPr>
            <w:pStyle w:val="TM1"/>
            <w:rPr>
              <w:rFonts w:asciiTheme="minorHAnsi" w:eastAsiaTheme="minorEastAsia" w:hAnsiTheme="minorHAnsi" w:cstheme="minorBidi"/>
              <w:noProof/>
              <w:lang w:eastAsia="fr-FR"/>
            </w:rPr>
          </w:pPr>
          <w:hyperlink w:anchor="_Toc201655621" w:history="1">
            <w:r w:rsidR="002D3D56" w:rsidRPr="0090319A">
              <w:rPr>
                <w:rStyle w:val="Lienhypertexte"/>
                <w:rFonts w:eastAsia="Times New Roman" w:cs="Calibri"/>
                <w:b/>
                <w:bCs/>
                <w:caps/>
                <w:noProof/>
                <w:kern w:val="32"/>
                <w:lang w:eastAsia="fr-FR"/>
              </w:rPr>
              <w:t>ARTICLE 25</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OBLIGATIONS ET ENGAGEMENTS DES PARTIES</w:t>
            </w:r>
            <w:r w:rsidR="002D3D56">
              <w:rPr>
                <w:noProof/>
                <w:webHidden/>
              </w:rPr>
              <w:tab/>
            </w:r>
            <w:r w:rsidR="002D3D56">
              <w:rPr>
                <w:noProof/>
                <w:webHidden/>
              </w:rPr>
              <w:fldChar w:fldCharType="begin"/>
            </w:r>
            <w:r w:rsidR="002D3D56">
              <w:rPr>
                <w:noProof/>
                <w:webHidden/>
              </w:rPr>
              <w:instrText xml:space="preserve"> PAGEREF _Toc201655621 \h </w:instrText>
            </w:r>
            <w:r w:rsidR="002D3D56">
              <w:rPr>
                <w:noProof/>
                <w:webHidden/>
              </w:rPr>
            </w:r>
            <w:r w:rsidR="002D3D56">
              <w:rPr>
                <w:noProof/>
                <w:webHidden/>
              </w:rPr>
              <w:fldChar w:fldCharType="separate"/>
            </w:r>
            <w:r w:rsidR="00761084">
              <w:rPr>
                <w:noProof/>
                <w:webHidden/>
              </w:rPr>
              <w:t>37</w:t>
            </w:r>
            <w:r w:rsidR="002D3D56">
              <w:rPr>
                <w:noProof/>
                <w:webHidden/>
              </w:rPr>
              <w:fldChar w:fldCharType="end"/>
            </w:r>
          </w:hyperlink>
        </w:p>
        <w:p w14:paraId="4E32A6A1" w14:textId="47E6B0DA" w:rsidR="002D3D56" w:rsidRDefault="00782DF7">
          <w:pPr>
            <w:pStyle w:val="TM2"/>
            <w:rPr>
              <w:rFonts w:asciiTheme="minorHAnsi" w:eastAsiaTheme="minorEastAsia" w:hAnsiTheme="minorHAnsi" w:cstheme="minorBidi"/>
              <w:noProof/>
              <w:lang w:eastAsia="fr-FR"/>
            </w:rPr>
          </w:pPr>
          <w:hyperlink w:anchor="_Toc201655622" w:history="1">
            <w:r w:rsidR="002D3D56" w:rsidRPr="0090319A">
              <w:rPr>
                <w:rStyle w:val="Lienhypertexte"/>
                <w:rFonts w:eastAsia="Times New Roman" w:cs="Calibri"/>
                <w:b/>
                <w:bCs/>
                <w:iCs/>
                <w:noProof/>
              </w:rPr>
              <w:t>25.1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La Cnam et les</w:t>
            </w:r>
            <w:r w:rsidR="002D3D56" w:rsidRPr="0090319A">
              <w:rPr>
                <w:rStyle w:val="Lienhypertexte"/>
                <w:b/>
                <w:noProof/>
              </w:rPr>
              <w:t xml:space="preserve"> datacenter</w:t>
            </w:r>
            <w:r w:rsidR="002D3D56" w:rsidRPr="0090319A">
              <w:rPr>
                <w:rStyle w:val="Lienhypertexte"/>
                <w:rFonts w:eastAsia="Times New Roman" w:cs="Calibri"/>
                <w:b/>
                <w:bCs/>
                <w:iCs/>
                <w:noProof/>
              </w:rPr>
              <w:t>s</w:t>
            </w:r>
            <w:r w:rsidR="002D3D56">
              <w:rPr>
                <w:noProof/>
                <w:webHidden/>
              </w:rPr>
              <w:tab/>
            </w:r>
            <w:r w:rsidR="002D3D56">
              <w:rPr>
                <w:noProof/>
                <w:webHidden/>
              </w:rPr>
              <w:fldChar w:fldCharType="begin"/>
            </w:r>
            <w:r w:rsidR="002D3D56">
              <w:rPr>
                <w:noProof/>
                <w:webHidden/>
              </w:rPr>
              <w:instrText xml:space="preserve"> PAGEREF _Toc201655622 \h </w:instrText>
            </w:r>
            <w:r w:rsidR="002D3D56">
              <w:rPr>
                <w:noProof/>
                <w:webHidden/>
              </w:rPr>
            </w:r>
            <w:r w:rsidR="002D3D56">
              <w:rPr>
                <w:noProof/>
                <w:webHidden/>
              </w:rPr>
              <w:fldChar w:fldCharType="separate"/>
            </w:r>
            <w:r w:rsidR="00761084">
              <w:rPr>
                <w:noProof/>
                <w:webHidden/>
              </w:rPr>
              <w:t>37</w:t>
            </w:r>
            <w:r w:rsidR="002D3D56">
              <w:rPr>
                <w:noProof/>
                <w:webHidden/>
              </w:rPr>
              <w:fldChar w:fldCharType="end"/>
            </w:r>
          </w:hyperlink>
        </w:p>
        <w:p w14:paraId="082F5DFC" w14:textId="14F42AE9" w:rsidR="002D3D56" w:rsidRDefault="00782DF7">
          <w:pPr>
            <w:pStyle w:val="TM2"/>
            <w:rPr>
              <w:rFonts w:asciiTheme="minorHAnsi" w:eastAsiaTheme="minorEastAsia" w:hAnsiTheme="minorHAnsi" w:cstheme="minorBidi"/>
              <w:noProof/>
              <w:lang w:eastAsia="fr-FR"/>
            </w:rPr>
          </w:pPr>
          <w:hyperlink w:anchor="_Toc201655623" w:history="1">
            <w:r w:rsidR="002D3D56" w:rsidRPr="0090319A">
              <w:rPr>
                <w:rStyle w:val="Lienhypertexte"/>
                <w:rFonts w:eastAsia="Times New Roman" w:cs="Calibri"/>
                <w:b/>
                <w:bCs/>
                <w:iCs/>
                <w:noProof/>
              </w:rPr>
              <w:t>25.2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Le Titulaire</w:t>
            </w:r>
            <w:r w:rsidR="002D3D56">
              <w:rPr>
                <w:noProof/>
                <w:webHidden/>
              </w:rPr>
              <w:tab/>
            </w:r>
            <w:r w:rsidR="002D3D56">
              <w:rPr>
                <w:noProof/>
                <w:webHidden/>
              </w:rPr>
              <w:fldChar w:fldCharType="begin"/>
            </w:r>
            <w:r w:rsidR="002D3D56">
              <w:rPr>
                <w:noProof/>
                <w:webHidden/>
              </w:rPr>
              <w:instrText xml:space="preserve"> PAGEREF _Toc201655623 \h </w:instrText>
            </w:r>
            <w:r w:rsidR="002D3D56">
              <w:rPr>
                <w:noProof/>
                <w:webHidden/>
              </w:rPr>
            </w:r>
            <w:r w:rsidR="002D3D56">
              <w:rPr>
                <w:noProof/>
                <w:webHidden/>
              </w:rPr>
              <w:fldChar w:fldCharType="separate"/>
            </w:r>
            <w:r w:rsidR="00761084">
              <w:rPr>
                <w:noProof/>
                <w:webHidden/>
              </w:rPr>
              <w:t>38</w:t>
            </w:r>
            <w:r w:rsidR="002D3D56">
              <w:rPr>
                <w:noProof/>
                <w:webHidden/>
              </w:rPr>
              <w:fldChar w:fldCharType="end"/>
            </w:r>
          </w:hyperlink>
        </w:p>
        <w:p w14:paraId="1C354AD1" w14:textId="5D167C15" w:rsidR="002D3D56" w:rsidRDefault="00782DF7">
          <w:pPr>
            <w:pStyle w:val="TM1"/>
            <w:rPr>
              <w:rFonts w:asciiTheme="minorHAnsi" w:eastAsiaTheme="minorEastAsia" w:hAnsiTheme="minorHAnsi" w:cstheme="minorBidi"/>
              <w:noProof/>
              <w:lang w:eastAsia="fr-FR"/>
            </w:rPr>
          </w:pPr>
          <w:hyperlink w:anchor="_Toc201655624" w:history="1">
            <w:r w:rsidR="002D3D56" w:rsidRPr="0090319A">
              <w:rPr>
                <w:rStyle w:val="Lienhypertexte"/>
                <w:rFonts w:eastAsia="Times New Roman" w:cs="Calibri"/>
                <w:b/>
                <w:bCs/>
                <w:caps/>
                <w:noProof/>
                <w:kern w:val="32"/>
                <w:lang w:eastAsia="fr-FR"/>
              </w:rPr>
              <w:t>ARTICLE 26</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PLAN DE PREVENTION</w:t>
            </w:r>
            <w:r w:rsidR="002D3D56">
              <w:rPr>
                <w:noProof/>
                <w:webHidden/>
              </w:rPr>
              <w:tab/>
            </w:r>
            <w:r w:rsidR="002D3D56">
              <w:rPr>
                <w:noProof/>
                <w:webHidden/>
              </w:rPr>
              <w:fldChar w:fldCharType="begin"/>
            </w:r>
            <w:r w:rsidR="002D3D56">
              <w:rPr>
                <w:noProof/>
                <w:webHidden/>
              </w:rPr>
              <w:instrText xml:space="preserve"> PAGEREF _Toc201655624 \h </w:instrText>
            </w:r>
            <w:r w:rsidR="002D3D56">
              <w:rPr>
                <w:noProof/>
                <w:webHidden/>
              </w:rPr>
            </w:r>
            <w:r w:rsidR="002D3D56">
              <w:rPr>
                <w:noProof/>
                <w:webHidden/>
              </w:rPr>
              <w:fldChar w:fldCharType="separate"/>
            </w:r>
            <w:r w:rsidR="00761084">
              <w:rPr>
                <w:noProof/>
                <w:webHidden/>
              </w:rPr>
              <w:t>40</w:t>
            </w:r>
            <w:r w:rsidR="002D3D56">
              <w:rPr>
                <w:noProof/>
                <w:webHidden/>
              </w:rPr>
              <w:fldChar w:fldCharType="end"/>
            </w:r>
          </w:hyperlink>
        </w:p>
        <w:p w14:paraId="4383E53B" w14:textId="1EBAABDE" w:rsidR="002D3D56" w:rsidRDefault="00782DF7">
          <w:pPr>
            <w:pStyle w:val="TM1"/>
            <w:rPr>
              <w:rFonts w:asciiTheme="minorHAnsi" w:eastAsiaTheme="minorEastAsia" w:hAnsiTheme="minorHAnsi" w:cstheme="minorBidi"/>
              <w:noProof/>
              <w:lang w:eastAsia="fr-FR"/>
            </w:rPr>
          </w:pPr>
          <w:hyperlink w:anchor="_Toc201655625" w:history="1">
            <w:r w:rsidR="002D3D56" w:rsidRPr="0090319A">
              <w:rPr>
                <w:rStyle w:val="Lienhypertexte"/>
                <w:rFonts w:eastAsia="Times New Roman" w:cs="Calibri"/>
                <w:b/>
                <w:bCs/>
                <w:caps/>
                <w:noProof/>
                <w:kern w:val="32"/>
                <w:lang w:eastAsia="fr-FR"/>
              </w:rPr>
              <w:t>ARTICLE 27</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PERSONNEL DU TITULAIRE</w:t>
            </w:r>
            <w:r w:rsidR="002D3D56">
              <w:rPr>
                <w:noProof/>
                <w:webHidden/>
              </w:rPr>
              <w:tab/>
            </w:r>
            <w:r w:rsidR="002D3D56">
              <w:rPr>
                <w:noProof/>
                <w:webHidden/>
              </w:rPr>
              <w:fldChar w:fldCharType="begin"/>
            </w:r>
            <w:r w:rsidR="002D3D56">
              <w:rPr>
                <w:noProof/>
                <w:webHidden/>
              </w:rPr>
              <w:instrText xml:space="preserve"> PAGEREF _Toc201655625 \h </w:instrText>
            </w:r>
            <w:r w:rsidR="002D3D56">
              <w:rPr>
                <w:noProof/>
                <w:webHidden/>
              </w:rPr>
            </w:r>
            <w:r w:rsidR="002D3D56">
              <w:rPr>
                <w:noProof/>
                <w:webHidden/>
              </w:rPr>
              <w:fldChar w:fldCharType="separate"/>
            </w:r>
            <w:r w:rsidR="00761084">
              <w:rPr>
                <w:noProof/>
                <w:webHidden/>
              </w:rPr>
              <w:t>41</w:t>
            </w:r>
            <w:r w:rsidR="002D3D56">
              <w:rPr>
                <w:noProof/>
                <w:webHidden/>
              </w:rPr>
              <w:fldChar w:fldCharType="end"/>
            </w:r>
          </w:hyperlink>
        </w:p>
        <w:p w14:paraId="35FDCFD7" w14:textId="60300CCA" w:rsidR="002D3D56" w:rsidRDefault="00782DF7">
          <w:pPr>
            <w:pStyle w:val="TM2"/>
            <w:rPr>
              <w:rFonts w:asciiTheme="minorHAnsi" w:eastAsiaTheme="minorEastAsia" w:hAnsiTheme="minorHAnsi" w:cstheme="minorBidi"/>
              <w:noProof/>
              <w:lang w:eastAsia="fr-FR"/>
            </w:rPr>
          </w:pPr>
          <w:hyperlink w:anchor="_Toc201655626" w:history="1">
            <w:r w:rsidR="002D3D56" w:rsidRPr="0090319A">
              <w:rPr>
                <w:rStyle w:val="Lienhypertexte"/>
                <w:rFonts w:eastAsia="Times New Roman" w:cs="Calibri"/>
                <w:b/>
                <w:bCs/>
                <w:iCs/>
                <w:noProof/>
              </w:rPr>
              <w:t>27.1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Compétence</w:t>
            </w:r>
            <w:r w:rsidR="002D3D56">
              <w:rPr>
                <w:noProof/>
                <w:webHidden/>
              </w:rPr>
              <w:tab/>
            </w:r>
            <w:r w:rsidR="002D3D56">
              <w:rPr>
                <w:noProof/>
                <w:webHidden/>
              </w:rPr>
              <w:fldChar w:fldCharType="begin"/>
            </w:r>
            <w:r w:rsidR="002D3D56">
              <w:rPr>
                <w:noProof/>
                <w:webHidden/>
              </w:rPr>
              <w:instrText xml:space="preserve"> PAGEREF _Toc201655626 \h </w:instrText>
            </w:r>
            <w:r w:rsidR="002D3D56">
              <w:rPr>
                <w:noProof/>
                <w:webHidden/>
              </w:rPr>
            </w:r>
            <w:r w:rsidR="002D3D56">
              <w:rPr>
                <w:noProof/>
                <w:webHidden/>
              </w:rPr>
              <w:fldChar w:fldCharType="separate"/>
            </w:r>
            <w:r w:rsidR="00761084">
              <w:rPr>
                <w:noProof/>
                <w:webHidden/>
              </w:rPr>
              <w:t>41</w:t>
            </w:r>
            <w:r w:rsidR="002D3D56">
              <w:rPr>
                <w:noProof/>
                <w:webHidden/>
              </w:rPr>
              <w:fldChar w:fldCharType="end"/>
            </w:r>
          </w:hyperlink>
        </w:p>
        <w:p w14:paraId="651B48EA" w14:textId="081C4B7F" w:rsidR="002D3D56" w:rsidRDefault="00782DF7">
          <w:pPr>
            <w:pStyle w:val="TM2"/>
            <w:rPr>
              <w:rFonts w:asciiTheme="minorHAnsi" w:eastAsiaTheme="minorEastAsia" w:hAnsiTheme="minorHAnsi" w:cstheme="minorBidi"/>
              <w:noProof/>
              <w:lang w:eastAsia="fr-FR"/>
            </w:rPr>
          </w:pPr>
          <w:hyperlink w:anchor="_Toc201655627" w:history="1">
            <w:r w:rsidR="002D3D56" w:rsidRPr="0090319A">
              <w:rPr>
                <w:rStyle w:val="Lienhypertexte"/>
                <w:rFonts w:eastAsia="Times New Roman" w:cs="Calibri"/>
                <w:b/>
                <w:bCs/>
                <w:iCs/>
                <w:noProof/>
              </w:rPr>
              <w:t>27.2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Absence prolongée, départ du personnel et remplacement</w:t>
            </w:r>
            <w:r w:rsidR="002D3D56">
              <w:rPr>
                <w:noProof/>
                <w:webHidden/>
              </w:rPr>
              <w:tab/>
            </w:r>
            <w:r w:rsidR="002D3D56">
              <w:rPr>
                <w:noProof/>
                <w:webHidden/>
              </w:rPr>
              <w:fldChar w:fldCharType="begin"/>
            </w:r>
            <w:r w:rsidR="002D3D56">
              <w:rPr>
                <w:noProof/>
                <w:webHidden/>
              </w:rPr>
              <w:instrText xml:space="preserve"> PAGEREF _Toc201655627 \h </w:instrText>
            </w:r>
            <w:r w:rsidR="002D3D56">
              <w:rPr>
                <w:noProof/>
                <w:webHidden/>
              </w:rPr>
            </w:r>
            <w:r w:rsidR="002D3D56">
              <w:rPr>
                <w:noProof/>
                <w:webHidden/>
              </w:rPr>
              <w:fldChar w:fldCharType="separate"/>
            </w:r>
            <w:r w:rsidR="00761084">
              <w:rPr>
                <w:noProof/>
                <w:webHidden/>
              </w:rPr>
              <w:t>41</w:t>
            </w:r>
            <w:r w:rsidR="002D3D56">
              <w:rPr>
                <w:noProof/>
                <w:webHidden/>
              </w:rPr>
              <w:fldChar w:fldCharType="end"/>
            </w:r>
          </w:hyperlink>
        </w:p>
        <w:p w14:paraId="62C922BB" w14:textId="6FBBE763" w:rsidR="002D3D56" w:rsidRDefault="00782DF7">
          <w:pPr>
            <w:pStyle w:val="TM2"/>
            <w:rPr>
              <w:rFonts w:asciiTheme="minorHAnsi" w:eastAsiaTheme="minorEastAsia" w:hAnsiTheme="minorHAnsi" w:cstheme="minorBidi"/>
              <w:noProof/>
              <w:lang w:eastAsia="fr-FR"/>
            </w:rPr>
          </w:pPr>
          <w:hyperlink w:anchor="_Toc201655628" w:history="1">
            <w:r w:rsidR="002D3D56" w:rsidRPr="0090319A">
              <w:rPr>
                <w:rStyle w:val="Lienhypertexte"/>
                <w:rFonts w:eastAsia="Times New Roman" w:cs="Calibri"/>
                <w:b/>
                <w:bCs/>
                <w:iCs/>
                <w:noProof/>
              </w:rPr>
              <w:t>27.3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Récusation du personnel</w:t>
            </w:r>
            <w:r w:rsidR="002D3D56">
              <w:rPr>
                <w:noProof/>
                <w:webHidden/>
              </w:rPr>
              <w:tab/>
            </w:r>
            <w:r w:rsidR="002D3D56">
              <w:rPr>
                <w:noProof/>
                <w:webHidden/>
              </w:rPr>
              <w:fldChar w:fldCharType="begin"/>
            </w:r>
            <w:r w:rsidR="002D3D56">
              <w:rPr>
                <w:noProof/>
                <w:webHidden/>
              </w:rPr>
              <w:instrText xml:space="preserve"> PAGEREF _Toc201655628 \h </w:instrText>
            </w:r>
            <w:r w:rsidR="002D3D56">
              <w:rPr>
                <w:noProof/>
                <w:webHidden/>
              </w:rPr>
            </w:r>
            <w:r w:rsidR="002D3D56">
              <w:rPr>
                <w:noProof/>
                <w:webHidden/>
              </w:rPr>
              <w:fldChar w:fldCharType="separate"/>
            </w:r>
            <w:r w:rsidR="00761084">
              <w:rPr>
                <w:noProof/>
                <w:webHidden/>
              </w:rPr>
              <w:t>41</w:t>
            </w:r>
            <w:r w:rsidR="002D3D56">
              <w:rPr>
                <w:noProof/>
                <w:webHidden/>
              </w:rPr>
              <w:fldChar w:fldCharType="end"/>
            </w:r>
          </w:hyperlink>
        </w:p>
        <w:p w14:paraId="59464516" w14:textId="3B2FFED5" w:rsidR="002D3D56" w:rsidRDefault="00782DF7">
          <w:pPr>
            <w:pStyle w:val="TM2"/>
            <w:rPr>
              <w:rFonts w:asciiTheme="minorHAnsi" w:eastAsiaTheme="minorEastAsia" w:hAnsiTheme="minorHAnsi" w:cstheme="minorBidi"/>
              <w:noProof/>
              <w:lang w:eastAsia="fr-FR"/>
            </w:rPr>
          </w:pPr>
          <w:hyperlink w:anchor="_Toc201655629" w:history="1">
            <w:r w:rsidR="002D3D56" w:rsidRPr="0090319A">
              <w:rPr>
                <w:rStyle w:val="Lienhypertexte"/>
                <w:rFonts w:eastAsia="Times New Roman" w:cs="Calibri"/>
                <w:b/>
                <w:bCs/>
                <w:iCs/>
                <w:noProof/>
              </w:rPr>
              <w:t>27.4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Statut du personnel du Titulaire</w:t>
            </w:r>
            <w:r w:rsidR="002D3D56">
              <w:rPr>
                <w:noProof/>
                <w:webHidden/>
              </w:rPr>
              <w:tab/>
            </w:r>
            <w:r w:rsidR="002D3D56">
              <w:rPr>
                <w:noProof/>
                <w:webHidden/>
              </w:rPr>
              <w:fldChar w:fldCharType="begin"/>
            </w:r>
            <w:r w:rsidR="002D3D56">
              <w:rPr>
                <w:noProof/>
                <w:webHidden/>
              </w:rPr>
              <w:instrText xml:space="preserve"> PAGEREF _Toc201655629 \h </w:instrText>
            </w:r>
            <w:r w:rsidR="002D3D56">
              <w:rPr>
                <w:noProof/>
                <w:webHidden/>
              </w:rPr>
            </w:r>
            <w:r w:rsidR="002D3D56">
              <w:rPr>
                <w:noProof/>
                <w:webHidden/>
              </w:rPr>
              <w:fldChar w:fldCharType="separate"/>
            </w:r>
            <w:r w:rsidR="00761084">
              <w:rPr>
                <w:noProof/>
                <w:webHidden/>
              </w:rPr>
              <w:t>41</w:t>
            </w:r>
            <w:r w:rsidR="002D3D56">
              <w:rPr>
                <w:noProof/>
                <w:webHidden/>
              </w:rPr>
              <w:fldChar w:fldCharType="end"/>
            </w:r>
          </w:hyperlink>
        </w:p>
        <w:p w14:paraId="77D53F12" w14:textId="12954FCF" w:rsidR="002D3D56" w:rsidRDefault="00782DF7">
          <w:pPr>
            <w:pStyle w:val="TM1"/>
            <w:rPr>
              <w:rFonts w:asciiTheme="minorHAnsi" w:eastAsiaTheme="minorEastAsia" w:hAnsiTheme="minorHAnsi" w:cstheme="minorBidi"/>
              <w:noProof/>
              <w:lang w:eastAsia="fr-FR"/>
            </w:rPr>
          </w:pPr>
          <w:hyperlink w:anchor="_Toc201655630" w:history="1">
            <w:r w:rsidR="002D3D56" w:rsidRPr="0090319A">
              <w:rPr>
                <w:rStyle w:val="Lienhypertexte"/>
                <w:rFonts w:eastAsia="Times New Roman" w:cs="Calibri"/>
                <w:b/>
                <w:bCs/>
                <w:caps/>
                <w:noProof/>
                <w:kern w:val="32"/>
                <w:lang w:eastAsia="fr-FR"/>
              </w:rPr>
              <w:t>ARTICLE 28</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PROTECTION DE L’ENVIRONNEMENT</w:t>
            </w:r>
            <w:r w:rsidR="002D3D56">
              <w:rPr>
                <w:noProof/>
                <w:webHidden/>
              </w:rPr>
              <w:tab/>
            </w:r>
            <w:r w:rsidR="002D3D56">
              <w:rPr>
                <w:noProof/>
                <w:webHidden/>
              </w:rPr>
              <w:fldChar w:fldCharType="begin"/>
            </w:r>
            <w:r w:rsidR="002D3D56">
              <w:rPr>
                <w:noProof/>
                <w:webHidden/>
              </w:rPr>
              <w:instrText xml:space="preserve"> PAGEREF _Toc201655630 \h </w:instrText>
            </w:r>
            <w:r w:rsidR="002D3D56">
              <w:rPr>
                <w:noProof/>
                <w:webHidden/>
              </w:rPr>
            </w:r>
            <w:r w:rsidR="002D3D56">
              <w:rPr>
                <w:noProof/>
                <w:webHidden/>
              </w:rPr>
              <w:fldChar w:fldCharType="separate"/>
            </w:r>
            <w:r w:rsidR="00761084">
              <w:rPr>
                <w:noProof/>
                <w:webHidden/>
              </w:rPr>
              <w:t>42</w:t>
            </w:r>
            <w:r w:rsidR="002D3D56">
              <w:rPr>
                <w:noProof/>
                <w:webHidden/>
              </w:rPr>
              <w:fldChar w:fldCharType="end"/>
            </w:r>
          </w:hyperlink>
        </w:p>
        <w:p w14:paraId="4AE18CD3" w14:textId="1C714F83" w:rsidR="002D3D56" w:rsidRDefault="00782DF7">
          <w:pPr>
            <w:pStyle w:val="TM1"/>
            <w:rPr>
              <w:rFonts w:asciiTheme="minorHAnsi" w:eastAsiaTheme="minorEastAsia" w:hAnsiTheme="minorHAnsi" w:cstheme="minorBidi"/>
              <w:noProof/>
              <w:lang w:eastAsia="fr-FR"/>
            </w:rPr>
          </w:pPr>
          <w:hyperlink w:anchor="_Toc201655631" w:history="1">
            <w:r w:rsidR="002D3D56" w:rsidRPr="0090319A">
              <w:rPr>
                <w:rStyle w:val="Lienhypertexte"/>
                <w:rFonts w:eastAsia="Times New Roman" w:cs="Calibri"/>
                <w:b/>
                <w:bCs/>
                <w:caps/>
                <w:noProof/>
                <w:kern w:val="32"/>
                <w:lang w:eastAsia="fr-FR"/>
              </w:rPr>
              <w:t>ARTICLE 29</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REGULARITE FISCALE ET SOCIALE</w:t>
            </w:r>
            <w:r w:rsidR="002D3D56">
              <w:rPr>
                <w:noProof/>
                <w:webHidden/>
              </w:rPr>
              <w:tab/>
            </w:r>
            <w:r w:rsidR="002D3D56">
              <w:rPr>
                <w:noProof/>
                <w:webHidden/>
              </w:rPr>
              <w:fldChar w:fldCharType="begin"/>
            </w:r>
            <w:r w:rsidR="002D3D56">
              <w:rPr>
                <w:noProof/>
                <w:webHidden/>
              </w:rPr>
              <w:instrText xml:space="preserve"> PAGEREF _Toc201655631 \h </w:instrText>
            </w:r>
            <w:r w:rsidR="002D3D56">
              <w:rPr>
                <w:noProof/>
                <w:webHidden/>
              </w:rPr>
            </w:r>
            <w:r w:rsidR="002D3D56">
              <w:rPr>
                <w:noProof/>
                <w:webHidden/>
              </w:rPr>
              <w:fldChar w:fldCharType="separate"/>
            </w:r>
            <w:r w:rsidR="00761084">
              <w:rPr>
                <w:noProof/>
                <w:webHidden/>
              </w:rPr>
              <w:t>42</w:t>
            </w:r>
            <w:r w:rsidR="002D3D56">
              <w:rPr>
                <w:noProof/>
                <w:webHidden/>
              </w:rPr>
              <w:fldChar w:fldCharType="end"/>
            </w:r>
          </w:hyperlink>
        </w:p>
        <w:p w14:paraId="49E45B16" w14:textId="0E56042A" w:rsidR="002D3D56" w:rsidRDefault="00782DF7">
          <w:pPr>
            <w:pStyle w:val="TM1"/>
            <w:rPr>
              <w:rFonts w:asciiTheme="minorHAnsi" w:eastAsiaTheme="minorEastAsia" w:hAnsiTheme="minorHAnsi" w:cstheme="minorBidi"/>
              <w:noProof/>
              <w:lang w:eastAsia="fr-FR"/>
            </w:rPr>
          </w:pPr>
          <w:hyperlink w:anchor="_Toc201655632" w:history="1">
            <w:r w:rsidR="002D3D56" w:rsidRPr="0090319A">
              <w:rPr>
                <w:rStyle w:val="Lienhypertexte"/>
                <w:rFonts w:eastAsia="Times New Roman" w:cs="Calibri"/>
                <w:b/>
                <w:bCs/>
                <w:caps/>
                <w:noProof/>
                <w:kern w:val="32"/>
                <w:lang w:eastAsia="fr-FR"/>
              </w:rPr>
              <w:t>ARTICLE 30</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REFERENCES COMMERCIALES</w:t>
            </w:r>
            <w:r w:rsidR="002D3D56">
              <w:rPr>
                <w:noProof/>
                <w:webHidden/>
              </w:rPr>
              <w:tab/>
            </w:r>
            <w:r w:rsidR="002D3D56">
              <w:rPr>
                <w:noProof/>
                <w:webHidden/>
              </w:rPr>
              <w:fldChar w:fldCharType="begin"/>
            </w:r>
            <w:r w:rsidR="002D3D56">
              <w:rPr>
                <w:noProof/>
                <w:webHidden/>
              </w:rPr>
              <w:instrText xml:space="preserve"> PAGEREF _Toc201655632 \h </w:instrText>
            </w:r>
            <w:r w:rsidR="002D3D56">
              <w:rPr>
                <w:noProof/>
                <w:webHidden/>
              </w:rPr>
            </w:r>
            <w:r w:rsidR="002D3D56">
              <w:rPr>
                <w:noProof/>
                <w:webHidden/>
              </w:rPr>
              <w:fldChar w:fldCharType="separate"/>
            </w:r>
            <w:r w:rsidR="00761084">
              <w:rPr>
                <w:noProof/>
                <w:webHidden/>
              </w:rPr>
              <w:t>43</w:t>
            </w:r>
            <w:r w:rsidR="002D3D56">
              <w:rPr>
                <w:noProof/>
                <w:webHidden/>
              </w:rPr>
              <w:fldChar w:fldCharType="end"/>
            </w:r>
          </w:hyperlink>
        </w:p>
        <w:p w14:paraId="58872C10" w14:textId="28C13A20" w:rsidR="002D3D56" w:rsidRDefault="00782DF7">
          <w:pPr>
            <w:pStyle w:val="TM1"/>
            <w:rPr>
              <w:rFonts w:asciiTheme="minorHAnsi" w:eastAsiaTheme="minorEastAsia" w:hAnsiTheme="minorHAnsi" w:cstheme="minorBidi"/>
              <w:noProof/>
              <w:lang w:eastAsia="fr-FR"/>
            </w:rPr>
          </w:pPr>
          <w:hyperlink w:anchor="_Toc201655633" w:history="1">
            <w:r w:rsidR="002D3D56" w:rsidRPr="0090319A">
              <w:rPr>
                <w:rStyle w:val="Lienhypertexte"/>
                <w:rFonts w:eastAsia="Times New Roman" w:cs="Calibri"/>
                <w:b/>
                <w:bCs/>
                <w:caps/>
                <w:noProof/>
                <w:kern w:val="32"/>
                <w:lang w:eastAsia="fr-FR"/>
              </w:rPr>
              <w:t>ARTICLE 31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Modification du present accord-cadre</w:t>
            </w:r>
            <w:r w:rsidR="002D3D56">
              <w:rPr>
                <w:noProof/>
                <w:webHidden/>
              </w:rPr>
              <w:tab/>
            </w:r>
            <w:r w:rsidR="002D3D56">
              <w:rPr>
                <w:noProof/>
                <w:webHidden/>
              </w:rPr>
              <w:fldChar w:fldCharType="begin"/>
            </w:r>
            <w:r w:rsidR="002D3D56">
              <w:rPr>
                <w:noProof/>
                <w:webHidden/>
              </w:rPr>
              <w:instrText xml:space="preserve"> PAGEREF _Toc201655633 \h </w:instrText>
            </w:r>
            <w:r w:rsidR="002D3D56">
              <w:rPr>
                <w:noProof/>
                <w:webHidden/>
              </w:rPr>
            </w:r>
            <w:r w:rsidR="002D3D56">
              <w:rPr>
                <w:noProof/>
                <w:webHidden/>
              </w:rPr>
              <w:fldChar w:fldCharType="separate"/>
            </w:r>
            <w:r w:rsidR="00761084">
              <w:rPr>
                <w:noProof/>
                <w:webHidden/>
              </w:rPr>
              <w:t>43</w:t>
            </w:r>
            <w:r w:rsidR="002D3D56">
              <w:rPr>
                <w:noProof/>
                <w:webHidden/>
              </w:rPr>
              <w:fldChar w:fldCharType="end"/>
            </w:r>
          </w:hyperlink>
        </w:p>
        <w:p w14:paraId="54B2502E" w14:textId="622D8D9A" w:rsidR="002D3D56" w:rsidRDefault="00782DF7">
          <w:pPr>
            <w:pStyle w:val="TM1"/>
            <w:rPr>
              <w:rFonts w:asciiTheme="minorHAnsi" w:eastAsiaTheme="minorEastAsia" w:hAnsiTheme="minorHAnsi" w:cstheme="minorBidi"/>
              <w:noProof/>
              <w:lang w:eastAsia="fr-FR"/>
            </w:rPr>
          </w:pPr>
          <w:hyperlink w:anchor="_Toc201655634" w:history="1">
            <w:r w:rsidR="002D3D56" w:rsidRPr="0090319A">
              <w:rPr>
                <w:rStyle w:val="Lienhypertexte"/>
                <w:rFonts w:eastAsia="Times New Roman" w:cs="Calibri"/>
                <w:b/>
                <w:bCs/>
                <w:caps/>
                <w:noProof/>
                <w:kern w:val="32"/>
                <w:lang w:eastAsia="fr-FR"/>
              </w:rPr>
              <w:t>ARTICLE 32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RESILIATION DE L’ACCORD-CADRE</w:t>
            </w:r>
            <w:r w:rsidR="002D3D56">
              <w:rPr>
                <w:noProof/>
                <w:webHidden/>
              </w:rPr>
              <w:tab/>
            </w:r>
            <w:r w:rsidR="002D3D56">
              <w:rPr>
                <w:noProof/>
                <w:webHidden/>
              </w:rPr>
              <w:fldChar w:fldCharType="begin"/>
            </w:r>
            <w:r w:rsidR="002D3D56">
              <w:rPr>
                <w:noProof/>
                <w:webHidden/>
              </w:rPr>
              <w:instrText xml:space="preserve"> PAGEREF _Toc201655634 \h </w:instrText>
            </w:r>
            <w:r w:rsidR="002D3D56">
              <w:rPr>
                <w:noProof/>
                <w:webHidden/>
              </w:rPr>
            </w:r>
            <w:r w:rsidR="002D3D56">
              <w:rPr>
                <w:noProof/>
                <w:webHidden/>
              </w:rPr>
              <w:fldChar w:fldCharType="separate"/>
            </w:r>
            <w:r w:rsidR="00761084">
              <w:rPr>
                <w:noProof/>
                <w:webHidden/>
              </w:rPr>
              <w:t>43</w:t>
            </w:r>
            <w:r w:rsidR="002D3D56">
              <w:rPr>
                <w:noProof/>
                <w:webHidden/>
              </w:rPr>
              <w:fldChar w:fldCharType="end"/>
            </w:r>
          </w:hyperlink>
        </w:p>
        <w:p w14:paraId="57BAE3E7" w14:textId="3F10D7AB" w:rsidR="002D3D56" w:rsidRDefault="00782DF7">
          <w:pPr>
            <w:pStyle w:val="TM2"/>
            <w:rPr>
              <w:rFonts w:asciiTheme="minorHAnsi" w:eastAsiaTheme="minorEastAsia" w:hAnsiTheme="minorHAnsi" w:cstheme="minorBidi"/>
              <w:noProof/>
              <w:lang w:eastAsia="fr-FR"/>
            </w:rPr>
          </w:pPr>
          <w:hyperlink w:anchor="_Toc201655635" w:history="1">
            <w:r w:rsidR="002D3D56" w:rsidRPr="0090319A">
              <w:rPr>
                <w:rStyle w:val="Lienhypertexte"/>
                <w:rFonts w:eastAsia="Times New Roman" w:cs="Calibri"/>
                <w:b/>
                <w:bCs/>
                <w:iCs/>
                <w:noProof/>
              </w:rPr>
              <w:t>32.1</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Résiliation pour motif d’intérêt général</w:t>
            </w:r>
            <w:r w:rsidR="002D3D56">
              <w:rPr>
                <w:noProof/>
                <w:webHidden/>
              </w:rPr>
              <w:tab/>
            </w:r>
            <w:r w:rsidR="002D3D56">
              <w:rPr>
                <w:noProof/>
                <w:webHidden/>
              </w:rPr>
              <w:fldChar w:fldCharType="begin"/>
            </w:r>
            <w:r w:rsidR="002D3D56">
              <w:rPr>
                <w:noProof/>
                <w:webHidden/>
              </w:rPr>
              <w:instrText xml:space="preserve"> PAGEREF _Toc201655635 \h </w:instrText>
            </w:r>
            <w:r w:rsidR="002D3D56">
              <w:rPr>
                <w:noProof/>
                <w:webHidden/>
              </w:rPr>
            </w:r>
            <w:r w:rsidR="002D3D56">
              <w:rPr>
                <w:noProof/>
                <w:webHidden/>
              </w:rPr>
              <w:fldChar w:fldCharType="separate"/>
            </w:r>
            <w:r w:rsidR="00761084">
              <w:rPr>
                <w:noProof/>
                <w:webHidden/>
              </w:rPr>
              <w:t>43</w:t>
            </w:r>
            <w:r w:rsidR="002D3D56">
              <w:rPr>
                <w:noProof/>
                <w:webHidden/>
              </w:rPr>
              <w:fldChar w:fldCharType="end"/>
            </w:r>
          </w:hyperlink>
        </w:p>
        <w:p w14:paraId="37C6040A" w14:textId="30F1ACD2" w:rsidR="002D3D56" w:rsidRDefault="00782DF7">
          <w:pPr>
            <w:pStyle w:val="TM2"/>
            <w:rPr>
              <w:rFonts w:asciiTheme="minorHAnsi" w:eastAsiaTheme="minorEastAsia" w:hAnsiTheme="minorHAnsi" w:cstheme="minorBidi"/>
              <w:noProof/>
              <w:lang w:eastAsia="fr-FR"/>
            </w:rPr>
          </w:pPr>
          <w:hyperlink w:anchor="_Toc201655636" w:history="1">
            <w:r w:rsidR="002D3D56" w:rsidRPr="0090319A">
              <w:rPr>
                <w:rStyle w:val="Lienhypertexte"/>
                <w:rFonts w:eastAsia="Times New Roman" w:cs="Calibri"/>
                <w:b/>
                <w:bCs/>
                <w:iCs/>
                <w:noProof/>
              </w:rPr>
              <w:t>32.2</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Résiliation pour faute du Titulaire</w:t>
            </w:r>
            <w:r w:rsidR="002D3D56">
              <w:rPr>
                <w:noProof/>
                <w:webHidden/>
              </w:rPr>
              <w:tab/>
            </w:r>
            <w:r w:rsidR="002D3D56">
              <w:rPr>
                <w:noProof/>
                <w:webHidden/>
              </w:rPr>
              <w:fldChar w:fldCharType="begin"/>
            </w:r>
            <w:r w:rsidR="002D3D56">
              <w:rPr>
                <w:noProof/>
                <w:webHidden/>
              </w:rPr>
              <w:instrText xml:space="preserve"> PAGEREF _Toc201655636 \h </w:instrText>
            </w:r>
            <w:r w:rsidR="002D3D56">
              <w:rPr>
                <w:noProof/>
                <w:webHidden/>
              </w:rPr>
            </w:r>
            <w:r w:rsidR="002D3D56">
              <w:rPr>
                <w:noProof/>
                <w:webHidden/>
              </w:rPr>
              <w:fldChar w:fldCharType="separate"/>
            </w:r>
            <w:r w:rsidR="00761084">
              <w:rPr>
                <w:noProof/>
                <w:webHidden/>
              </w:rPr>
              <w:t>43</w:t>
            </w:r>
            <w:r w:rsidR="002D3D56">
              <w:rPr>
                <w:noProof/>
                <w:webHidden/>
              </w:rPr>
              <w:fldChar w:fldCharType="end"/>
            </w:r>
          </w:hyperlink>
        </w:p>
        <w:p w14:paraId="4295B56C" w14:textId="437964B8" w:rsidR="002D3D56" w:rsidRDefault="00782DF7">
          <w:pPr>
            <w:pStyle w:val="TM2"/>
            <w:rPr>
              <w:rFonts w:asciiTheme="minorHAnsi" w:eastAsiaTheme="minorEastAsia" w:hAnsiTheme="minorHAnsi" w:cstheme="minorBidi"/>
              <w:noProof/>
              <w:lang w:eastAsia="fr-FR"/>
            </w:rPr>
          </w:pPr>
          <w:hyperlink w:anchor="_Toc201655637" w:history="1">
            <w:r w:rsidR="002D3D56" w:rsidRPr="0090319A">
              <w:rPr>
                <w:rStyle w:val="Lienhypertexte"/>
                <w:rFonts w:eastAsia="Times New Roman" w:cs="Calibri"/>
                <w:b/>
                <w:bCs/>
                <w:iCs/>
                <w:noProof/>
              </w:rPr>
              <w:t>32.3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iCs/>
                <w:noProof/>
              </w:rPr>
              <w:t>Conséquences de la résiliation de l’accord-cadre</w:t>
            </w:r>
            <w:r w:rsidR="002D3D56">
              <w:rPr>
                <w:noProof/>
                <w:webHidden/>
              </w:rPr>
              <w:tab/>
            </w:r>
            <w:r w:rsidR="002D3D56">
              <w:rPr>
                <w:noProof/>
                <w:webHidden/>
              </w:rPr>
              <w:fldChar w:fldCharType="begin"/>
            </w:r>
            <w:r w:rsidR="002D3D56">
              <w:rPr>
                <w:noProof/>
                <w:webHidden/>
              </w:rPr>
              <w:instrText xml:space="preserve"> PAGEREF _Toc201655637 \h </w:instrText>
            </w:r>
            <w:r w:rsidR="002D3D56">
              <w:rPr>
                <w:noProof/>
                <w:webHidden/>
              </w:rPr>
            </w:r>
            <w:r w:rsidR="002D3D56">
              <w:rPr>
                <w:noProof/>
                <w:webHidden/>
              </w:rPr>
              <w:fldChar w:fldCharType="separate"/>
            </w:r>
            <w:r w:rsidR="00761084">
              <w:rPr>
                <w:noProof/>
                <w:webHidden/>
              </w:rPr>
              <w:t>44</w:t>
            </w:r>
            <w:r w:rsidR="002D3D56">
              <w:rPr>
                <w:noProof/>
                <w:webHidden/>
              </w:rPr>
              <w:fldChar w:fldCharType="end"/>
            </w:r>
          </w:hyperlink>
        </w:p>
        <w:p w14:paraId="045DB625" w14:textId="7C89E2E8" w:rsidR="002D3D56" w:rsidRDefault="00782DF7">
          <w:pPr>
            <w:pStyle w:val="TM1"/>
            <w:rPr>
              <w:rFonts w:asciiTheme="minorHAnsi" w:eastAsiaTheme="minorEastAsia" w:hAnsiTheme="minorHAnsi" w:cstheme="minorBidi"/>
              <w:noProof/>
              <w:lang w:eastAsia="fr-FR"/>
            </w:rPr>
          </w:pPr>
          <w:hyperlink w:anchor="_Toc201655638" w:history="1">
            <w:r w:rsidR="002D3D56" w:rsidRPr="0090319A">
              <w:rPr>
                <w:rStyle w:val="Lienhypertexte"/>
                <w:rFonts w:eastAsia="Times New Roman" w:cs="Calibri"/>
                <w:b/>
                <w:bCs/>
                <w:caps/>
                <w:noProof/>
                <w:kern w:val="32"/>
                <w:lang w:eastAsia="fr-FR"/>
              </w:rPr>
              <w:t>ARTICLE 33</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DIFFERENDS ET LITIGES</w:t>
            </w:r>
            <w:r w:rsidR="002D3D56">
              <w:rPr>
                <w:noProof/>
                <w:webHidden/>
              </w:rPr>
              <w:tab/>
            </w:r>
            <w:r w:rsidR="002D3D56">
              <w:rPr>
                <w:noProof/>
                <w:webHidden/>
              </w:rPr>
              <w:fldChar w:fldCharType="begin"/>
            </w:r>
            <w:r w:rsidR="002D3D56">
              <w:rPr>
                <w:noProof/>
                <w:webHidden/>
              </w:rPr>
              <w:instrText xml:space="preserve"> PAGEREF _Toc201655638 \h </w:instrText>
            </w:r>
            <w:r w:rsidR="002D3D56">
              <w:rPr>
                <w:noProof/>
                <w:webHidden/>
              </w:rPr>
            </w:r>
            <w:r w:rsidR="002D3D56">
              <w:rPr>
                <w:noProof/>
                <w:webHidden/>
              </w:rPr>
              <w:fldChar w:fldCharType="separate"/>
            </w:r>
            <w:r w:rsidR="00761084">
              <w:rPr>
                <w:noProof/>
                <w:webHidden/>
              </w:rPr>
              <w:t>44</w:t>
            </w:r>
            <w:r w:rsidR="002D3D56">
              <w:rPr>
                <w:noProof/>
                <w:webHidden/>
              </w:rPr>
              <w:fldChar w:fldCharType="end"/>
            </w:r>
          </w:hyperlink>
        </w:p>
        <w:p w14:paraId="1A216EFA" w14:textId="3A895B44" w:rsidR="002D3D56" w:rsidRDefault="00782DF7">
          <w:pPr>
            <w:pStyle w:val="TM1"/>
            <w:rPr>
              <w:rFonts w:asciiTheme="minorHAnsi" w:eastAsiaTheme="minorEastAsia" w:hAnsiTheme="minorHAnsi" w:cstheme="minorBidi"/>
              <w:noProof/>
              <w:lang w:eastAsia="fr-FR"/>
            </w:rPr>
          </w:pPr>
          <w:hyperlink w:anchor="_Toc201655639" w:history="1">
            <w:r w:rsidR="002D3D56" w:rsidRPr="0090319A">
              <w:rPr>
                <w:rStyle w:val="Lienhypertexte"/>
                <w:rFonts w:eastAsia="Times New Roman" w:cs="Calibri"/>
                <w:b/>
                <w:bCs/>
                <w:caps/>
                <w:noProof/>
                <w:kern w:val="32"/>
                <w:lang w:eastAsia="fr-FR"/>
              </w:rPr>
              <w:t>ARTICLE 34</w:t>
            </w:r>
            <w:r w:rsidR="002D3D56">
              <w:rPr>
                <w:rFonts w:asciiTheme="minorHAnsi" w:eastAsiaTheme="minorEastAsia" w:hAnsiTheme="minorHAnsi" w:cstheme="minorBidi"/>
                <w:noProof/>
                <w:lang w:eastAsia="fr-FR"/>
              </w:rPr>
              <w:tab/>
            </w:r>
            <w:r w:rsidR="002D3D56" w:rsidRPr="0090319A">
              <w:rPr>
                <w:rStyle w:val="Lienhypertexte"/>
                <w:rFonts w:eastAsia="Times New Roman" w:cs="Calibri"/>
                <w:b/>
                <w:bCs/>
                <w:caps/>
                <w:noProof/>
                <w:kern w:val="32"/>
                <w:lang w:eastAsia="fr-FR"/>
              </w:rPr>
              <w:t>LISTE RECAPITULATIVE DES DEROGATIONS AU CCAG</w:t>
            </w:r>
            <w:r w:rsidR="002D3D56">
              <w:rPr>
                <w:noProof/>
                <w:webHidden/>
              </w:rPr>
              <w:tab/>
            </w:r>
            <w:r w:rsidR="002D3D56">
              <w:rPr>
                <w:noProof/>
                <w:webHidden/>
              </w:rPr>
              <w:fldChar w:fldCharType="begin"/>
            </w:r>
            <w:r w:rsidR="002D3D56">
              <w:rPr>
                <w:noProof/>
                <w:webHidden/>
              </w:rPr>
              <w:instrText xml:space="preserve"> PAGEREF _Toc201655639 \h </w:instrText>
            </w:r>
            <w:r w:rsidR="002D3D56">
              <w:rPr>
                <w:noProof/>
                <w:webHidden/>
              </w:rPr>
            </w:r>
            <w:r w:rsidR="002D3D56">
              <w:rPr>
                <w:noProof/>
                <w:webHidden/>
              </w:rPr>
              <w:fldChar w:fldCharType="separate"/>
            </w:r>
            <w:r w:rsidR="00761084">
              <w:rPr>
                <w:noProof/>
                <w:webHidden/>
              </w:rPr>
              <w:t>45</w:t>
            </w:r>
            <w:r w:rsidR="002D3D56">
              <w:rPr>
                <w:noProof/>
                <w:webHidden/>
              </w:rPr>
              <w:fldChar w:fldCharType="end"/>
            </w:r>
          </w:hyperlink>
        </w:p>
        <w:p w14:paraId="6BAED2C3" w14:textId="26F6A714" w:rsidR="009F6EA4" w:rsidRDefault="009F6EA4">
          <w:r>
            <w:rPr>
              <w:b/>
              <w:bCs/>
            </w:rPr>
            <w:fldChar w:fldCharType="end"/>
          </w:r>
        </w:p>
      </w:sdtContent>
    </w:sdt>
    <w:p w14:paraId="53C316CF" w14:textId="7AC5E765" w:rsidR="00B9336D" w:rsidRPr="00497FD4" w:rsidRDefault="00B9336D" w:rsidP="00DF3410">
      <w:pPr>
        <w:pStyle w:val="TM1"/>
      </w:pPr>
      <w:r w:rsidRPr="00497FD4">
        <w:br w:type="page"/>
      </w:r>
    </w:p>
    <w:p w14:paraId="7E4EE32E" w14:textId="5065C164" w:rsidR="00B9336D" w:rsidRPr="00916336" w:rsidRDefault="00DF0B5B"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 w:name="_Toc394063338"/>
      <w:bookmarkStart w:id="2" w:name="_Toc129867496"/>
      <w:bookmarkStart w:id="3" w:name="_Toc201655552"/>
      <w:r w:rsidRPr="00916336">
        <w:rPr>
          <w:rFonts w:eastAsia="Times New Roman" w:cs="Calibri"/>
          <w:b/>
          <w:bCs/>
          <w:caps/>
          <w:color w:val="002060"/>
          <w:kern w:val="32"/>
          <w:sz w:val="24"/>
          <w:szCs w:val="24"/>
          <w:lang w:eastAsia="fr-FR"/>
        </w:rPr>
        <w:lastRenderedPageBreak/>
        <w:t>OBJET DE</w:t>
      </w:r>
      <w:r w:rsidR="00897310" w:rsidRPr="00916336">
        <w:rPr>
          <w:rFonts w:eastAsia="Times New Roman" w:cs="Calibri"/>
          <w:b/>
          <w:bCs/>
          <w:caps/>
          <w:color w:val="002060"/>
          <w:kern w:val="32"/>
          <w:sz w:val="24"/>
          <w:szCs w:val="24"/>
          <w:lang w:eastAsia="fr-FR"/>
        </w:rPr>
        <w:t xml:space="preserve"> </w:t>
      </w:r>
      <w:bookmarkEnd w:id="1"/>
      <w:r w:rsidR="00B334A9" w:rsidRPr="00916336">
        <w:rPr>
          <w:rFonts w:eastAsia="Times New Roman" w:cs="Calibri"/>
          <w:b/>
          <w:bCs/>
          <w:caps/>
          <w:color w:val="002060"/>
          <w:kern w:val="32"/>
          <w:sz w:val="24"/>
          <w:szCs w:val="24"/>
          <w:lang w:eastAsia="fr-FR"/>
        </w:rPr>
        <w:t>L’ACCORD-CADRE</w:t>
      </w:r>
      <w:bookmarkEnd w:id="2"/>
      <w:bookmarkEnd w:id="3"/>
    </w:p>
    <w:p w14:paraId="33C46709" w14:textId="17D2E2F0" w:rsidR="003734E1" w:rsidRDefault="003734E1" w:rsidP="003734E1">
      <w:pPr>
        <w:spacing w:before="120" w:after="120"/>
        <w:jc w:val="both"/>
        <w:rPr>
          <w:rFonts w:cs="Calibri"/>
          <w:lang w:eastAsia="fr-FR"/>
        </w:rPr>
      </w:pPr>
      <w:r w:rsidRPr="00992373">
        <w:rPr>
          <w:rFonts w:cs="Calibri"/>
          <w:lang w:eastAsia="fr-FR"/>
        </w:rPr>
        <w:t xml:space="preserve">Le présent accord-cadre a pour objet </w:t>
      </w:r>
      <w:r w:rsidRPr="00992373">
        <w:rPr>
          <w:rFonts w:cs="Calibri"/>
        </w:rPr>
        <w:t xml:space="preserve">la fourniture </w:t>
      </w:r>
      <w:r w:rsidR="00C67A94" w:rsidRPr="00992373">
        <w:rPr>
          <w:rFonts w:cs="Calibri"/>
        </w:rPr>
        <w:t>de serveurs X86 et de prestations associées</w:t>
      </w:r>
      <w:r w:rsidRPr="00992373">
        <w:rPr>
          <w:rFonts w:cs="Calibri"/>
        </w:rPr>
        <w:t>, à la Cnam</w:t>
      </w:r>
      <w:r w:rsidR="00674385" w:rsidRPr="00992373">
        <w:rPr>
          <w:rFonts w:eastAsia="Times New Roman" w:cs="Calibri"/>
          <w:lang w:eastAsia="fr-FR"/>
        </w:rPr>
        <w:t xml:space="preserve"> et </w:t>
      </w:r>
      <w:r w:rsidR="0014739C">
        <w:rPr>
          <w:rFonts w:eastAsia="Times New Roman" w:cs="Calibri"/>
          <w:lang w:eastAsia="fr-FR"/>
        </w:rPr>
        <w:t>aux</w:t>
      </w:r>
      <w:r w:rsidR="00E778B6">
        <w:rPr>
          <w:rFonts w:eastAsia="Times New Roman" w:cs="Calibri"/>
          <w:lang w:eastAsia="fr-FR"/>
        </w:rPr>
        <w:t xml:space="preserve"> </w:t>
      </w:r>
      <w:r w:rsidR="00F754A5">
        <w:rPr>
          <w:rFonts w:eastAsia="Times New Roman" w:cs="Calibri"/>
          <w:lang w:eastAsia="fr-FR"/>
        </w:rPr>
        <w:t xml:space="preserve">Datacenters </w:t>
      </w:r>
      <w:r w:rsidR="00674385" w:rsidRPr="00992373">
        <w:rPr>
          <w:rFonts w:eastAsia="Times New Roman" w:cs="Calibri"/>
          <w:lang w:eastAsia="fr-FR"/>
        </w:rPr>
        <w:t>de l’Assurance Maladie</w:t>
      </w:r>
      <w:r w:rsidR="004662E3">
        <w:rPr>
          <w:rFonts w:eastAsia="Times New Roman" w:cs="Calibri"/>
          <w:lang w:eastAsia="fr-FR"/>
        </w:rPr>
        <w:t xml:space="preserve"> tel que </w:t>
      </w:r>
      <w:r w:rsidR="004662E3" w:rsidRPr="0014739C">
        <w:rPr>
          <w:rFonts w:cs="Calibri"/>
          <w:lang w:eastAsia="fr-FR"/>
        </w:rPr>
        <w:t xml:space="preserve">définis </w:t>
      </w:r>
      <w:r w:rsidR="00F754A5" w:rsidRPr="0014739C">
        <w:rPr>
          <w:rFonts w:cs="Calibri"/>
          <w:lang w:eastAsia="fr-FR"/>
        </w:rPr>
        <w:t xml:space="preserve">à </w:t>
      </w:r>
      <w:r w:rsidR="004662E3" w:rsidRPr="0014739C">
        <w:rPr>
          <w:rFonts w:cs="Calibri"/>
          <w:lang w:eastAsia="fr-FR"/>
        </w:rPr>
        <w:t xml:space="preserve">l’annexe </w:t>
      </w:r>
      <w:r w:rsidR="00F754A5" w:rsidRPr="00D152E3">
        <w:rPr>
          <w:rFonts w:cs="Calibri"/>
          <w:lang w:eastAsia="fr-FR"/>
        </w:rPr>
        <w:t xml:space="preserve">1 </w:t>
      </w:r>
      <w:r w:rsidR="00F754A5" w:rsidRPr="0014739C">
        <w:t>du CCTP</w:t>
      </w:r>
      <w:r w:rsidRPr="00D152E3">
        <w:rPr>
          <w:rFonts w:cs="Calibri"/>
          <w:lang w:eastAsia="fr-FR"/>
        </w:rPr>
        <w:t>.</w:t>
      </w:r>
    </w:p>
    <w:p w14:paraId="575B0C7F" w14:textId="2A4C0CF7" w:rsidR="00071A3A" w:rsidRPr="005A6905" w:rsidRDefault="005A6905" w:rsidP="005A6905">
      <w:pPr>
        <w:spacing w:before="100" w:beforeAutospacing="1" w:after="100" w:afterAutospacing="1"/>
        <w:jc w:val="both"/>
      </w:pPr>
      <w:r w:rsidRPr="005A6905">
        <w:t xml:space="preserve">Les prestations objet du présent accord-cadre ainsi que leurs modalités d’exécution sont définies dans le </w:t>
      </w:r>
      <w:r w:rsidRPr="00A922D4">
        <w:t>CCTP et précisées dans l’offre du Titulaire</w:t>
      </w:r>
      <w:r w:rsidRPr="008D788F">
        <w:t>.</w:t>
      </w:r>
      <w:r w:rsidR="00992373" w:rsidRPr="008D788F">
        <w:t xml:space="preserve"> </w:t>
      </w:r>
    </w:p>
    <w:p w14:paraId="4FF64AE3" w14:textId="4D906796" w:rsidR="00E934CB" w:rsidRPr="00916336" w:rsidRDefault="00FB56B6"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 w:name="_Toc394063339"/>
      <w:bookmarkStart w:id="5" w:name="_Toc129867497"/>
      <w:bookmarkStart w:id="6" w:name="_Toc201655553"/>
      <w:r w:rsidRPr="00916336">
        <w:rPr>
          <w:rFonts w:eastAsia="Times New Roman" w:cs="Calibri"/>
          <w:b/>
          <w:bCs/>
          <w:caps/>
          <w:color w:val="002060"/>
          <w:kern w:val="32"/>
          <w:sz w:val="24"/>
          <w:szCs w:val="24"/>
          <w:lang w:eastAsia="fr-FR"/>
        </w:rPr>
        <w:t>PROCEDURE</w:t>
      </w:r>
      <w:r>
        <w:rPr>
          <w:rFonts w:eastAsia="Times New Roman" w:cs="Calibri"/>
          <w:b/>
          <w:bCs/>
          <w:caps/>
          <w:color w:val="002060"/>
          <w:kern w:val="32"/>
          <w:sz w:val="24"/>
          <w:szCs w:val="24"/>
          <w:lang w:eastAsia="fr-FR"/>
        </w:rPr>
        <w:t>,</w:t>
      </w:r>
      <w:r w:rsidRPr="00916336">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 xml:space="preserve">FORME ET </w:t>
      </w:r>
      <w:r>
        <w:rPr>
          <w:rFonts w:eastAsia="Times New Roman" w:cs="Calibri"/>
          <w:b/>
          <w:bCs/>
          <w:caps/>
          <w:color w:val="002060"/>
          <w:kern w:val="32"/>
          <w:sz w:val="24"/>
          <w:szCs w:val="24"/>
          <w:lang w:eastAsia="fr-FR"/>
        </w:rPr>
        <w:t>MONTANT</w:t>
      </w:r>
      <w:r w:rsidR="001A4B3D">
        <w:rPr>
          <w:rFonts w:eastAsia="Times New Roman" w:cs="Calibri"/>
          <w:b/>
          <w:bCs/>
          <w:caps/>
          <w:color w:val="002060"/>
          <w:kern w:val="32"/>
          <w:sz w:val="24"/>
          <w:szCs w:val="24"/>
          <w:lang w:eastAsia="fr-FR"/>
        </w:rPr>
        <w:t xml:space="preserve"> </w:t>
      </w:r>
      <w:r w:rsidR="00CC0BC2" w:rsidRPr="00916336">
        <w:rPr>
          <w:rFonts w:eastAsia="Times New Roman" w:cs="Calibri"/>
          <w:b/>
          <w:bCs/>
          <w:caps/>
          <w:color w:val="002060"/>
          <w:kern w:val="32"/>
          <w:sz w:val="24"/>
          <w:szCs w:val="24"/>
          <w:lang w:eastAsia="fr-FR"/>
        </w:rPr>
        <w:t>DE L’ACCORD-CADRE</w:t>
      </w:r>
      <w:bookmarkEnd w:id="4"/>
      <w:bookmarkEnd w:id="5"/>
      <w:bookmarkEnd w:id="6"/>
    </w:p>
    <w:p w14:paraId="36A3C8EC" w14:textId="191BCAA3" w:rsidR="00666739" w:rsidRPr="00497FD4" w:rsidRDefault="00666739" w:rsidP="00666739">
      <w:pPr>
        <w:spacing w:before="100" w:beforeAutospacing="1"/>
        <w:jc w:val="both"/>
        <w:rPr>
          <w:rFonts w:eastAsia="Times New Roman"/>
          <w:lang w:eastAsia="fr-FR"/>
        </w:rPr>
      </w:pPr>
      <w:r w:rsidRPr="00497FD4">
        <w:rPr>
          <w:rFonts w:eastAsia="Times New Roman"/>
          <w:lang w:eastAsia="fr-FR"/>
        </w:rPr>
        <w:t>L’accord-cadre est conclu en application du Code de la commande p</w:t>
      </w:r>
      <w:r w:rsidR="00DE437D" w:rsidRPr="00497FD4">
        <w:rPr>
          <w:rFonts w:eastAsia="Times New Roman"/>
          <w:lang w:eastAsia="fr-FR"/>
        </w:rPr>
        <w:t>ublique issu de l'ordonnance n°</w:t>
      </w:r>
      <w:r w:rsidRPr="00497FD4">
        <w:rPr>
          <w:rFonts w:eastAsia="Times New Roman"/>
          <w:lang w:eastAsia="fr-FR"/>
        </w:rPr>
        <w:t>2018-1074 du 26 novembre 2018 portant partie législative du code de la commande publique et du décret n° 2018-1075 du 3 décembre 2018 portant partie réglementaire du code de la commande publique, parus au Journal officiel du 5 décembre 2018</w:t>
      </w:r>
      <w:r w:rsidR="00907ED2" w:rsidRPr="00497FD4">
        <w:t>.</w:t>
      </w:r>
    </w:p>
    <w:p w14:paraId="22700B11" w14:textId="77777777" w:rsidR="00FB56B6" w:rsidRPr="00802CFA" w:rsidRDefault="00FB56B6" w:rsidP="00964C3F">
      <w:pPr>
        <w:keepNext/>
        <w:numPr>
          <w:ilvl w:val="1"/>
          <w:numId w:val="4"/>
        </w:numPr>
        <w:spacing w:before="240" w:after="60"/>
        <w:jc w:val="both"/>
        <w:outlineLvl w:val="1"/>
        <w:rPr>
          <w:rFonts w:eastAsia="Times New Roman" w:cs="Calibri"/>
          <w:b/>
          <w:bCs/>
          <w:iCs/>
        </w:rPr>
      </w:pPr>
      <w:bookmarkStart w:id="7" w:name="_Toc201655554"/>
      <w:r w:rsidRPr="00802CFA">
        <w:rPr>
          <w:rFonts w:eastAsia="Times New Roman" w:cs="Calibri"/>
          <w:b/>
          <w:bCs/>
          <w:iCs/>
        </w:rPr>
        <w:t>Procédure</w:t>
      </w:r>
      <w:bookmarkEnd w:id="7"/>
      <w:r w:rsidRPr="00802CFA">
        <w:rPr>
          <w:rFonts w:eastAsia="Times New Roman" w:cs="Calibri"/>
          <w:b/>
          <w:bCs/>
          <w:iCs/>
        </w:rPr>
        <w:t xml:space="preserve"> </w:t>
      </w:r>
    </w:p>
    <w:p w14:paraId="3F655821" w14:textId="460B565C" w:rsidR="00FB56B6" w:rsidRPr="00497FD4" w:rsidRDefault="00FB56B6" w:rsidP="00FB56B6">
      <w:pPr>
        <w:spacing w:before="100" w:beforeAutospacing="1" w:after="100" w:afterAutospacing="1"/>
        <w:jc w:val="both"/>
        <w:rPr>
          <w:rFonts w:eastAsia="Times New Roman" w:cs="Calibri"/>
          <w:lang w:eastAsia="fr-FR"/>
        </w:rPr>
      </w:pPr>
      <w:r w:rsidRPr="00497FD4">
        <w:rPr>
          <w:rFonts w:eastAsia="Times New Roman" w:cs="Calibri"/>
          <w:lang w:eastAsia="fr-FR"/>
        </w:rPr>
        <w:t xml:space="preserve">La procédure retenue est l’appel d’offres ouvert passé en application des articles </w:t>
      </w:r>
      <w:r w:rsidRPr="00497FD4">
        <w:t xml:space="preserve">L2113-10 et 11, </w:t>
      </w:r>
      <w:r w:rsidRPr="00497FD4">
        <w:rPr>
          <w:rFonts w:cs="Calibri"/>
          <w:color w:val="000000"/>
        </w:rPr>
        <w:t>L2124-1 à 2, R2124-1 à 2, et R2161-2 à 5 du Code de la commande publique.</w:t>
      </w:r>
    </w:p>
    <w:p w14:paraId="2DF2B25F" w14:textId="24BA035B" w:rsidR="00FB56B6" w:rsidRDefault="000C3FAB" w:rsidP="00FB56B6">
      <w:pPr>
        <w:spacing w:after="100" w:afterAutospacing="1"/>
        <w:jc w:val="both"/>
        <w:rPr>
          <w:color w:val="000000"/>
        </w:rPr>
      </w:pPr>
      <w:r w:rsidRPr="00497FD4">
        <w:t xml:space="preserve">La Cnam conclut cet accord cadre en application de l’article L224-12 du Code de la sécurité sociale, accord-cadre dont les bons de commande sont conclus par la Cnam et les </w:t>
      </w:r>
      <w:r w:rsidR="00AB5993">
        <w:t xml:space="preserve">Datacenters </w:t>
      </w:r>
      <w:r w:rsidRPr="00A922D4">
        <w:t xml:space="preserve">visés </w:t>
      </w:r>
      <w:r w:rsidR="00593D68" w:rsidRPr="0014739C">
        <w:t xml:space="preserve">en annexe </w:t>
      </w:r>
      <w:r w:rsidR="0063510F" w:rsidRPr="00D152E3">
        <w:t>1</w:t>
      </w:r>
      <w:r w:rsidR="00593D68" w:rsidRPr="00D152E3">
        <w:t xml:space="preserve"> </w:t>
      </w:r>
      <w:r w:rsidR="00A922D4" w:rsidRPr="0014739C">
        <w:t>du CCTP</w:t>
      </w:r>
      <w:r w:rsidR="00A922D4" w:rsidRPr="00D152E3">
        <w:t xml:space="preserve"> </w:t>
      </w:r>
      <w:r w:rsidR="00C67A94" w:rsidRPr="00D152E3">
        <w:t>à titre indicatif</w:t>
      </w:r>
      <w:r w:rsidRPr="00D152E3">
        <w:t>.</w:t>
      </w:r>
    </w:p>
    <w:p w14:paraId="445FD323" w14:textId="701CBE10" w:rsidR="008B3781" w:rsidRPr="00A046E0" w:rsidRDefault="008B3781" w:rsidP="00964C3F">
      <w:pPr>
        <w:keepNext/>
        <w:numPr>
          <w:ilvl w:val="1"/>
          <w:numId w:val="4"/>
        </w:numPr>
        <w:spacing w:before="240" w:after="60"/>
        <w:jc w:val="both"/>
        <w:outlineLvl w:val="1"/>
        <w:rPr>
          <w:rFonts w:eastAsia="Times New Roman" w:cs="Calibri"/>
          <w:b/>
          <w:bCs/>
          <w:iCs/>
        </w:rPr>
      </w:pPr>
      <w:bookmarkStart w:id="8" w:name="_Toc201655555"/>
      <w:r w:rsidRPr="00A046E0">
        <w:rPr>
          <w:rFonts w:eastAsia="Times New Roman" w:cs="Calibri"/>
          <w:b/>
          <w:bCs/>
          <w:iCs/>
        </w:rPr>
        <w:t>Forme de l’accord cadre</w:t>
      </w:r>
      <w:bookmarkEnd w:id="8"/>
    </w:p>
    <w:p w14:paraId="2B33B18B" w14:textId="41739B57" w:rsidR="008B3781" w:rsidRDefault="008B3781" w:rsidP="008B3781">
      <w:pPr>
        <w:spacing w:before="100" w:beforeAutospacing="1"/>
        <w:jc w:val="both"/>
        <w:rPr>
          <w:rFonts w:eastAsia="Times New Roman"/>
          <w:lang w:eastAsia="fr-FR"/>
        </w:rPr>
      </w:pPr>
      <w:r w:rsidRPr="00497FD4">
        <w:rPr>
          <w:rFonts w:eastAsia="Times New Roman"/>
          <w:lang w:eastAsia="fr-FR"/>
        </w:rPr>
        <w:t xml:space="preserve">L’accord-cadre est </w:t>
      </w:r>
      <w:r w:rsidRPr="00FB56B6">
        <w:rPr>
          <w:rFonts w:eastAsia="Times New Roman"/>
          <w:lang w:eastAsia="fr-FR"/>
        </w:rPr>
        <w:t>mono</w:t>
      </w:r>
      <w:r w:rsidR="003734E1">
        <w:rPr>
          <w:rFonts w:eastAsia="Times New Roman"/>
          <w:lang w:eastAsia="fr-FR"/>
        </w:rPr>
        <w:t>-</w:t>
      </w:r>
      <w:r w:rsidRPr="00FB56B6">
        <w:rPr>
          <w:rFonts w:eastAsia="Times New Roman"/>
          <w:lang w:eastAsia="fr-FR"/>
        </w:rPr>
        <w:t>a</w:t>
      </w:r>
      <w:r w:rsidRPr="00497FD4">
        <w:rPr>
          <w:rFonts w:eastAsia="Times New Roman"/>
          <w:lang w:eastAsia="fr-FR"/>
        </w:rPr>
        <w:t xml:space="preserve">ttributaire. </w:t>
      </w:r>
    </w:p>
    <w:p w14:paraId="11C989AF" w14:textId="1BFF5718" w:rsidR="001C6098" w:rsidRDefault="008B3781" w:rsidP="008B3781">
      <w:pPr>
        <w:jc w:val="both"/>
        <w:rPr>
          <w:color w:val="000000"/>
        </w:rPr>
      </w:pPr>
      <w:r w:rsidRPr="00497FD4">
        <w:rPr>
          <w:color w:val="000000"/>
        </w:rPr>
        <w:t xml:space="preserve">L’accord-cadre </w:t>
      </w:r>
      <w:r w:rsidRPr="00497FD4">
        <w:t>est</w:t>
      </w:r>
      <w:r w:rsidRPr="00497FD4">
        <w:rPr>
          <w:color w:val="000000"/>
        </w:rPr>
        <w:t xml:space="preserve"> exécuté au fur et à mesure de l’émission de bons de commande dans les conditions fixées aux articles R2162-13 et 14 du code de la commande publique. </w:t>
      </w:r>
    </w:p>
    <w:p w14:paraId="31E72B70" w14:textId="77777777" w:rsidR="00FB56B6" w:rsidRDefault="00FB56B6" w:rsidP="00FB56B6">
      <w:pPr>
        <w:spacing w:after="100" w:afterAutospacing="1"/>
        <w:jc w:val="both"/>
        <w:rPr>
          <w:color w:val="000000"/>
        </w:rPr>
      </w:pPr>
      <w:r w:rsidRPr="00497FD4">
        <w:rPr>
          <w:color w:val="000000"/>
        </w:rPr>
        <w:t>Aucune modification de cet accord-cadre ne pourra être effectuée sans la notification d’un avenant, sauf cas particulier prévu dans le présent accord-cadre.</w:t>
      </w:r>
    </w:p>
    <w:p w14:paraId="6A8E61E7" w14:textId="4A622929" w:rsidR="00AB5993" w:rsidRPr="0014739C" w:rsidRDefault="00BB22FE" w:rsidP="00593D68">
      <w:pPr>
        <w:spacing w:after="0"/>
        <w:jc w:val="both"/>
        <w:rPr>
          <w:rFonts w:eastAsia="Times New Roman" w:cs="Calibri"/>
          <w:lang w:eastAsia="fr-FR"/>
        </w:rPr>
      </w:pPr>
      <w:r w:rsidRPr="00BB22FE">
        <w:rPr>
          <w:color w:val="000000"/>
        </w:rPr>
        <w:t>Le</w:t>
      </w:r>
      <w:r>
        <w:rPr>
          <w:color w:val="000000"/>
        </w:rPr>
        <w:t xml:space="preserve"> présent accord-cadre est conclu avec un montant maximum</w:t>
      </w:r>
      <w:r w:rsidR="00AB5993">
        <w:rPr>
          <w:color w:val="000000"/>
        </w:rPr>
        <w:t> </w:t>
      </w:r>
      <w:r w:rsidR="00AB5993" w:rsidRPr="0014739C">
        <w:rPr>
          <w:color w:val="000000"/>
        </w:rPr>
        <w:t>:</w:t>
      </w:r>
      <w:r w:rsidR="00593D68" w:rsidRPr="0014739C">
        <w:rPr>
          <w:color w:val="000000"/>
        </w:rPr>
        <w:t xml:space="preserve"> </w:t>
      </w:r>
      <w:r w:rsidR="0063771D" w:rsidRPr="0014739C">
        <w:rPr>
          <w:rFonts w:cstheme="minorHAnsi"/>
        </w:rPr>
        <w:t>16 037 466,67</w:t>
      </w:r>
      <w:r w:rsidR="00AB5993" w:rsidRPr="0014739C">
        <w:rPr>
          <w:lang w:eastAsia="fr-FR"/>
        </w:rPr>
        <w:t xml:space="preserve"> €HT</w:t>
      </w:r>
      <w:r w:rsidR="009F4A4C" w:rsidRPr="0014739C">
        <w:rPr>
          <w:lang w:eastAsia="fr-FR"/>
        </w:rPr>
        <w:t>.</w:t>
      </w:r>
    </w:p>
    <w:p w14:paraId="78D0D223" w14:textId="77777777" w:rsidR="00B9336D" w:rsidRPr="00916336" w:rsidRDefault="00DF0B5B"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9" w:name="_Toc394063341"/>
      <w:bookmarkStart w:id="10" w:name="_Toc129867498"/>
      <w:bookmarkStart w:id="11" w:name="_Ref151540407"/>
      <w:bookmarkStart w:id="12" w:name="_Toc201655556"/>
      <w:r w:rsidRPr="00916336">
        <w:rPr>
          <w:rFonts w:eastAsia="Times New Roman" w:cs="Calibri"/>
          <w:b/>
          <w:bCs/>
          <w:caps/>
          <w:color w:val="002060"/>
          <w:kern w:val="32"/>
          <w:sz w:val="24"/>
          <w:szCs w:val="24"/>
          <w:lang w:eastAsia="fr-FR"/>
        </w:rPr>
        <w:t>PIECES CONTRACTUELLES</w:t>
      </w:r>
      <w:bookmarkEnd w:id="9"/>
      <w:bookmarkEnd w:id="10"/>
      <w:bookmarkEnd w:id="11"/>
      <w:bookmarkEnd w:id="12"/>
    </w:p>
    <w:p w14:paraId="7E1A888A" w14:textId="77777777" w:rsidR="00B9336D" w:rsidRPr="00497FD4" w:rsidRDefault="00B9336D" w:rsidP="00782FBC">
      <w:pPr>
        <w:spacing w:before="100" w:beforeAutospacing="1" w:after="100" w:afterAutospacing="1"/>
        <w:jc w:val="both"/>
        <w:rPr>
          <w:b/>
          <w:color w:val="002060"/>
        </w:rPr>
      </w:pPr>
      <w:r w:rsidRPr="00497FD4">
        <w:t>Le Titulaire déclare avoir pris connaissance des pièces contractuelles énumérées infra et accepter toutes les clauses qu’elles</w:t>
      </w:r>
      <w:r w:rsidRPr="00FB56B6">
        <w:t xml:space="preserve"> </w:t>
      </w:r>
      <w:r w:rsidRPr="0033198C">
        <w:t>comportent</w:t>
      </w:r>
      <w:r w:rsidRPr="00497FD4">
        <w:rPr>
          <w:color w:val="002060"/>
        </w:rPr>
        <w:t>.</w:t>
      </w:r>
    </w:p>
    <w:p w14:paraId="5AF511D7" w14:textId="77777777" w:rsidR="00B9336D" w:rsidRPr="00497FD4" w:rsidRDefault="00B9336D" w:rsidP="00AE030F">
      <w:pPr>
        <w:spacing w:before="100" w:beforeAutospacing="1"/>
        <w:jc w:val="both"/>
      </w:pPr>
      <w:r w:rsidRPr="00497FD4">
        <w:t>En cas d’incompatibilité ou de divergence d’interprétation des pièces, celles-ci prévalent dans l’ordre de leur énumération.</w:t>
      </w:r>
    </w:p>
    <w:p w14:paraId="06BA3AC1" w14:textId="77777777" w:rsidR="00B9336D" w:rsidRPr="00497FD4" w:rsidRDefault="00B9336D" w:rsidP="00782FBC">
      <w:pPr>
        <w:spacing w:before="100" w:beforeAutospacing="1" w:after="100" w:afterAutospacing="1"/>
        <w:jc w:val="both"/>
      </w:pPr>
      <w:r w:rsidRPr="00497FD4">
        <w:t xml:space="preserve">Les originaux de l’ensemble des documents qui font seule foi sont conservés par l’administration. </w:t>
      </w:r>
    </w:p>
    <w:p w14:paraId="2FAF7901" w14:textId="4954B769" w:rsidR="00B9336D" w:rsidRPr="00497FD4" w:rsidRDefault="003734E1" w:rsidP="008E7124">
      <w:pPr>
        <w:jc w:val="both"/>
      </w:pPr>
      <w:r w:rsidRPr="003734E1">
        <w:lastRenderedPageBreak/>
        <w:t>Par dérogation à l’article 4 du CCAG-TIC</w:t>
      </w:r>
      <w:r>
        <w:t>, l</w:t>
      </w:r>
      <w:r w:rsidR="00B9336D" w:rsidRPr="00497FD4">
        <w:t xml:space="preserve">es pièces contractuelles du présent </w:t>
      </w:r>
      <w:r w:rsidR="002C4D46" w:rsidRPr="00497FD4">
        <w:t>accord-cadre</w:t>
      </w:r>
      <w:r w:rsidR="00B9336D" w:rsidRPr="00497FD4">
        <w:t xml:space="preserve"> sont les suivantes par ordre de priorité décroissante :</w:t>
      </w:r>
    </w:p>
    <w:p w14:paraId="79C1FAF8" w14:textId="6434618D" w:rsidR="00B9336D" w:rsidRPr="00497FD4" w:rsidRDefault="00B9336D" w:rsidP="00B9336D">
      <w:pPr>
        <w:numPr>
          <w:ilvl w:val="0"/>
          <w:numId w:val="1"/>
        </w:numPr>
        <w:spacing w:before="100" w:beforeAutospacing="1" w:after="120"/>
        <w:jc w:val="both"/>
      </w:pPr>
      <w:r w:rsidRPr="00497FD4">
        <w:t xml:space="preserve">L’acte d’engagement </w:t>
      </w:r>
      <w:r w:rsidR="00542EA7" w:rsidRPr="00497FD4">
        <w:t xml:space="preserve">de l’accord-cadre </w:t>
      </w:r>
      <w:r w:rsidRPr="00A922D4">
        <w:t>et s</w:t>
      </w:r>
      <w:r w:rsidR="00E414D0">
        <w:t>on</w:t>
      </w:r>
      <w:r w:rsidRPr="00A922D4">
        <w:t xml:space="preserve"> annexe</w:t>
      </w:r>
      <w:r w:rsidR="00E414D0">
        <w:t xml:space="preserve"> (BPU)</w:t>
      </w:r>
      <w:r w:rsidRPr="00497FD4">
        <w:t> ;</w:t>
      </w:r>
    </w:p>
    <w:p w14:paraId="21C5F39B" w14:textId="60BBA3F7" w:rsidR="00B9336D" w:rsidRPr="00497FD4" w:rsidRDefault="00B9336D" w:rsidP="00B9336D">
      <w:pPr>
        <w:numPr>
          <w:ilvl w:val="0"/>
          <w:numId w:val="1"/>
        </w:numPr>
        <w:spacing w:before="100" w:beforeAutospacing="1" w:after="120"/>
        <w:jc w:val="both"/>
      </w:pPr>
      <w:r w:rsidRPr="00497FD4">
        <w:t>Le Cahier des Clauses Administratives Particulières (CCAP)</w:t>
      </w:r>
      <w:r w:rsidR="00A922D4">
        <w:t xml:space="preserve"> </w:t>
      </w:r>
      <w:r w:rsidR="00487444">
        <w:t>;</w:t>
      </w:r>
    </w:p>
    <w:p w14:paraId="421F505C" w14:textId="3679721F" w:rsidR="00B9336D" w:rsidRPr="00497FD4" w:rsidRDefault="00B9336D" w:rsidP="00B9336D">
      <w:pPr>
        <w:numPr>
          <w:ilvl w:val="0"/>
          <w:numId w:val="1"/>
        </w:numPr>
        <w:spacing w:before="100" w:beforeAutospacing="1" w:after="120"/>
        <w:jc w:val="both"/>
      </w:pPr>
      <w:r w:rsidRPr="00497FD4">
        <w:t>Le Cahier des Clauses Techniques Particulières (CCTP)</w:t>
      </w:r>
      <w:r w:rsidR="00487444">
        <w:t xml:space="preserve"> </w:t>
      </w:r>
      <w:r w:rsidR="00123BB6" w:rsidRPr="00A922D4">
        <w:t>et ses annexes</w:t>
      </w:r>
      <w:r w:rsidR="00487444" w:rsidRPr="00A922D4">
        <w:t> ;</w:t>
      </w:r>
    </w:p>
    <w:p w14:paraId="465AA519" w14:textId="07AED8AF" w:rsidR="00B9336D" w:rsidRDefault="00B9336D" w:rsidP="00B9336D">
      <w:pPr>
        <w:numPr>
          <w:ilvl w:val="0"/>
          <w:numId w:val="1"/>
        </w:numPr>
        <w:spacing w:before="100" w:beforeAutospacing="1" w:after="120"/>
        <w:jc w:val="both"/>
      </w:pPr>
      <w:r w:rsidRPr="00497FD4">
        <w:t xml:space="preserve">Le Cahier des Clauses Administratives Générales applicables aux marchés publics de </w:t>
      </w:r>
      <w:r w:rsidR="0033198C" w:rsidRPr="004343A8">
        <w:t>techniques de l'information et de la communication</w:t>
      </w:r>
      <w:r w:rsidR="0033198C" w:rsidRPr="00497FD4">
        <w:t xml:space="preserve"> </w:t>
      </w:r>
      <w:r w:rsidRPr="00497FD4">
        <w:t>(</w:t>
      </w:r>
      <w:r w:rsidR="003734E1">
        <w:t xml:space="preserve">CCAG-TIC, </w:t>
      </w:r>
      <w:r w:rsidRPr="00497FD4">
        <w:t xml:space="preserve">Arrêté du </w:t>
      </w:r>
      <w:r w:rsidR="00FB294F" w:rsidRPr="00497FD4">
        <w:t>30 mars 2021</w:t>
      </w:r>
      <w:r w:rsidRPr="00497FD4">
        <w:t>) ;</w:t>
      </w:r>
    </w:p>
    <w:p w14:paraId="2175F986" w14:textId="56D8A54E" w:rsidR="003734E1" w:rsidRPr="00F87266" w:rsidRDefault="003734E1" w:rsidP="003734E1">
      <w:pPr>
        <w:numPr>
          <w:ilvl w:val="0"/>
          <w:numId w:val="1"/>
        </w:numPr>
        <w:spacing w:before="120" w:after="120"/>
        <w:jc w:val="both"/>
      </w:pPr>
      <w:r w:rsidRPr="00F87266">
        <w:t>Le Plan d’Assurance Sécurité (PAS</w:t>
      </w:r>
      <w:r w:rsidR="00F87266" w:rsidRPr="00F87266">
        <w:t>)</w:t>
      </w:r>
      <w:r w:rsidR="004B6B8F">
        <w:t>,</w:t>
      </w:r>
      <w:r w:rsidR="00F253C9">
        <w:t xml:space="preserve"> </w:t>
      </w:r>
      <w:r w:rsidR="00153A13">
        <w:t xml:space="preserve">dont la version finale est </w:t>
      </w:r>
      <w:r w:rsidR="004B6B8F" w:rsidRPr="0014739C">
        <w:t>remis</w:t>
      </w:r>
      <w:r w:rsidR="00153A13">
        <w:t>e</w:t>
      </w:r>
      <w:r w:rsidR="004B6B8F" w:rsidRPr="0014739C">
        <w:t xml:space="preserve"> par le Titulaire</w:t>
      </w:r>
      <w:r w:rsidR="00F253C9" w:rsidRPr="0014739C">
        <w:t xml:space="preserve"> dans le mois suivant la notification de l’accord-cadre (cf §</w:t>
      </w:r>
      <w:r w:rsidR="00CF4270" w:rsidRPr="0014739C">
        <w:t xml:space="preserve">10 </w:t>
      </w:r>
      <w:r w:rsidR="00F253C9" w:rsidRPr="0014739C">
        <w:t>du CCTP)</w:t>
      </w:r>
      <w:r w:rsidRPr="009900AB">
        <w:t>,</w:t>
      </w:r>
    </w:p>
    <w:p w14:paraId="1E7C9B75" w14:textId="77777777" w:rsidR="00B9336D" w:rsidRPr="00497FD4" w:rsidRDefault="00B9336D" w:rsidP="00B9336D">
      <w:pPr>
        <w:numPr>
          <w:ilvl w:val="0"/>
          <w:numId w:val="1"/>
        </w:numPr>
        <w:spacing w:before="100" w:beforeAutospacing="1" w:after="120"/>
        <w:jc w:val="both"/>
      </w:pPr>
      <w:r w:rsidRPr="00497FD4">
        <w:t xml:space="preserve">Les actes spéciaux de sous-traitance et leurs avenants, postérieurs </w:t>
      </w:r>
      <w:r w:rsidR="002C4D46" w:rsidRPr="00497FD4">
        <w:t>à la notification de l’accord-cadre</w:t>
      </w:r>
      <w:r w:rsidRPr="00497FD4">
        <w:t> ;</w:t>
      </w:r>
    </w:p>
    <w:p w14:paraId="2D649625" w14:textId="1FD0D021" w:rsidR="00B9336D" w:rsidRDefault="00B9336D" w:rsidP="00782FBC">
      <w:pPr>
        <w:numPr>
          <w:ilvl w:val="0"/>
          <w:numId w:val="1"/>
        </w:numPr>
        <w:spacing w:before="100" w:beforeAutospacing="1" w:after="100" w:afterAutospacing="1"/>
        <w:jc w:val="both"/>
      </w:pPr>
      <w:r w:rsidRPr="00497FD4">
        <w:t>L’offre du Titulaire.</w:t>
      </w:r>
    </w:p>
    <w:p w14:paraId="6CEF5AEE" w14:textId="77777777" w:rsidR="00487444" w:rsidRPr="0077523E" w:rsidRDefault="00487444"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cs="Calibri"/>
          <w:caps/>
          <w:color w:val="002060"/>
          <w:sz w:val="24"/>
          <w:szCs w:val="24"/>
          <w:lang w:eastAsia="fr-FR"/>
        </w:rPr>
      </w:pPr>
      <w:bookmarkStart w:id="13" w:name="_Toc141862024"/>
      <w:bookmarkStart w:id="14" w:name="_Toc201655557"/>
      <w:r w:rsidRPr="0077523E">
        <w:rPr>
          <w:rFonts w:eastAsia="Times New Roman" w:cs="Calibri"/>
          <w:b/>
          <w:bCs/>
          <w:caps/>
          <w:color w:val="002060"/>
          <w:kern w:val="32"/>
          <w:sz w:val="24"/>
          <w:szCs w:val="24"/>
          <w:lang w:eastAsia="fr-FR"/>
        </w:rPr>
        <w:t>LANGUE DE TRAVAIL</w:t>
      </w:r>
      <w:bookmarkEnd w:id="13"/>
      <w:bookmarkEnd w:id="14"/>
    </w:p>
    <w:p w14:paraId="3580430A" w14:textId="77777777" w:rsidR="00487444" w:rsidRDefault="00487444" w:rsidP="00487444">
      <w:r>
        <w:t>La langue de travail, utilisée lors des réunions, est le français.</w:t>
      </w:r>
    </w:p>
    <w:p w14:paraId="1498A3BD" w14:textId="77777777" w:rsidR="00487444" w:rsidRDefault="00487444" w:rsidP="00487444">
      <w:r>
        <w:t>Tous les documents, inscriptions sur matériel, correspondances, factures ou modes d’emploi doivent être rédigés en français.</w:t>
      </w:r>
    </w:p>
    <w:p w14:paraId="0203B8B8" w14:textId="0160237D" w:rsidR="00CD5A34" w:rsidRPr="00916336" w:rsidRDefault="00CD5A34"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5" w:name="_Toc394063361"/>
      <w:bookmarkStart w:id="16" w:name="_Toc129867500"/>
      <w:bookmarkStart w:id="17" w:name="_Ref151540427"/>
      <w:bookmarkStart w:id="18" w:name="_Toc201655558"/>
      <w:r w:rsidRPr="00916336">
        <w:rPr>
          <w:rFonts w:eastAsia="Times New Roman" w:cs="Calibri"/>
          <w:b/>
          <w:bCs/>
          <w:caps/>
          <w:color w:val="002060"/>
          <w:kern w:val="32"/>
          <w:sz w:val="24"/>
          <w:szCs w:val="24"/>
          <w:lang w:eastAsia="fr-FR"/>
        </w:rPr>
        <w:t>DUREES</w:t>
      </w:r>
      <w:bookmarkEnd w:id="15"/>
      <w:bookmarkEnd w:id="16"/>
      <w:r w:rsidR="00FE65FB" w:rsidRPr="00916336">
        <w:rPr>
          <w:rFonts w:eastAsia="Times New Roman" w:cs="Calibri"/>
          <w:b/>
          <w:bCs/>
          <w:caps/>
          <w:color w:val="002060"/>
          <w:kern w:val="32"/>
          <w:sz w:val="24"/>
          <w:szCs w:val="24"/>
          <w:lang w:eastAsia="fr-FR"/>
        </w:rPr>
        <w:t xml:space="preserve"> </w:t>
      </w:r>
      <w:r w:rsidR="003606E9">
        <w:rPr>
          <w:rFonts w:eastAsia="Times New Roman" w:cs="Calibri"/>
          <w:b/>
          <w:bCs/>
          <w:caps/>
          <w:color w:val="002060"/>
          <w:kern w:val="32"/>
          <w:sz w:val="24"/>
          <w:szCs w:val="24"/>
          <w:lang w:eastAsia="fr-FR"/>
        </w:rPr>
        <w:t>ET DELAIS D’EXECUTION</w:t>
      </w:r>
      <w:bookmarkEnd w:id="17"/>
      <w:bookmarkEnd w:id="18"/>
    </w:p>
    <w:p w14:paraId="63D21CAB" w14:textId="77777777" w:rsidR="00CD5A34" w:rsidRPr="00497FD4" w:rsidRDefault="00CD5A34" w:rsidP="00964C3F">
      <w:pPr>
        <w:keepNext/>
        <w:numPr>
          <w:ilvl w:val="1"/>
          <w:numId w:val="4"/>
        </w:numPr>
        <w:spacing w:before="240" w:after="60"/>
        <w:jc w:val="both"/>
        <w:outlineLvl w:val="1"/>
        <w:rPr>
          <w:rFonts w:eastAsia="Times New Roman" w:cs="Calibri"/>
          <w:b/>
          <w:bCs/>
          <w:iCs/>
        </w:rPr>
      </w:pPr>
      <w:bookmarkStart w:id="19" w:name="_Toc391993479"/>
      <w:bookmarkStart w:id="20" w:name="_Toc391993536"/>
      <w:bookmarkStart w:id="21" w:name="_Toc391993648"/>
      <w:bookmarkStart w:id="22" w:name="_Toc391993778"/>
      <w:bookmarkStart w:id="23" w:name="_Toc391996161"/>
      <w:bookmarkStart w:id="24" w:name="_Toc391996519"/>
      <w:bookmarkStart w:id="25" w:name="_Toc392149135"/>
      <w:bookmarkStart w:id="26" w:name="_Toc392150125"/>
      <w:bookmarkStart w:id="27" w:name="_Toc392158634"/>
      <w:bookmarkStart w:id="28" w:name="_Toc392158706"/>
      <w:bookmarkStart w:id="29" w:name="_Toc392159127"/>
      <w:bookmarkStart w:id="30" w:name="_Toc392159582"/>
      <w:bookmarkStart w:id="31" w:name="_Toc392160801"/>
      <w:bookmarkStart w:id="32" w:name="_Toc392166961"/>
      <w:bookmarkStart w:id="33" w:name="_Toc392233521"/>
      <w:bookmarkStart w:id="34" w:name="_Toc392233557"/>
      <w:bookmarkStart w:id="35" w:name="_Toc392488295"/>
      <w:bookmarkStart w:id="36" w:name="_Toc392488348"/>
      <w:bookmarkStart w:id="37" w:name="_Toc392580074"/>
      <w:bookmarkStart w:id="38" w:name="_Toc392581512"/>
      <w:bookmarkStart w:id="39" w:name="_Toc392584131"/>
      <w:bookmarkStart w:id="40" w:name="_Toc392584180"/>
      <w:bookmarkStart w:id="41" w:name="_Toc393355525"/>
      <w:bookmarkStart w:id="42" w:name="_Toc393357146"/>
      <w:bookmarkStart w:id="43" w:name="_Toc393369506"/>
      <w:bookmarkStart w:id="44" w:name="_Toc393462121"/>
      <w:bookmarkStart w:id="45" w:name="_Toc393462347"/>
      <w:bookmarkStart w:id="46" w:name="_Toc393463594"/>
      <w:bookmarkStart w:id="47" w:name="_Toc393466484"/>
      <w:bookmarkStart w:id="48" w:name="_Toc393698908"/>
      <w:bookmarkStart w:id="49" w:name="_Toc393708821"/>
      <w:bookmarkStart w:id="50" w:name="_Toc393713004"/>
      <w:bookmarkStart w:id="51" w:name="_Toc393716783"/>
      <w:bookmarkStart w:id="52" w:name="_Toc393726048"/>
      <w:bookmarkStart w:id="53" w:name="_Toc393791277"/>
      <w:bookmarkStart w:id="54" w:name="_Toc394063362"/>
      <w:bookmarkStart w:id="55" w:name="_Toc201655559"/>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r w:rsidRPr="00497FD4">
        <w:rPr>
          <w:rFonts w:eastAsia="Times New Roman" w:cs="Calibri"/>
          <w:b/>
          <w:bCs/>
          <w:iCs/>
        </w:rPr>
        <w:t>Durée de l’accord-cadre</w:t>
      </w:r>
      <w:bookmarkEnd w:id="54"/>
      <w:bookmarkEnd w:id="55"/>
    </w:p>
    <w:p w14:paraId="08C5B73B" w14:textId="34E709F8" w:rsidR="00DF3410" w:rsidRPr="006D6068" w:rsidRDefault="00A80781" w:rsidP="00DF3410">
      <w:pPr>
        <w:spacing w:before="100" w:beforeAutospacing="1" w:after="0" w:line="240" w:lineRule="auto"/>
        <w:jc w:val="both"/>
        <w:rPr>
          <w:rFonts w:eastAsia="Times New Roman" w:cs="Calibri"/>
          <w:lang w:eastAsia="fr-FR"/>
        </w:rPr>
      </w:pPr>
      <w:r w:rsidRPr="00DF3410">
        <w:rPr>
          <w:rFonts w:eastAsia="Times New Roman" w:cs="Calibri"/>
          <w:lang w:eastAsia="fr-FR"/>
        </w:rPr>
        <w:t xml:space="preserve">Le présent accord-cadre est conclu sur une durée de </w:t>
      </w:r>
      <w:r w:rsidR="00C67A94">
        <w:rPr>
          <w:rFonts w:eastAsia="Times New Roman" w:cs="Calibri"/>
          <w:lang w:eastAsia="fr-FR"/>
        </w:rPr>
        <w:t>4</w:t>
      </w:r>
      <w:r w:rsidRPr="00DF3410">
        <w:rPr>
          <w:rFonts w:eastAsia="Times New Roman" w:cs="Calibri"/>
          <w:lang w:eastAsia="fr-FR"/>
        </w:rPr>
        <w:t xml:space="preserve"> ans</w:t>
      </w:r>
      <w:r w:rsidR="00DF3410" w:rsidRPr="00DF3410">
        <w:rPr>
          <w:rFonts w:eastAsia="Times New Roman" w:cs="Calibri"/>
          <w:lang w:eastAsia="fr-FR"/>
        </w:rPr>
        <w:t xml:space="preserve"> à compter</w:t>
      </w:r>
      <w:r w:rsidR="00DF3410" w:rsidRPr="006D6068">
        <w:rPr>
          <w:rFonts w:eastAsia="Times New Roman" w:cs="Calibri"/>
          <w:lang w:eastAsia="fr-FR"/>
        </w:rPr>
        <w:t xml:space="preserve"> de </w:t>
      </w:r>
      <w:r w:rsidR="00DF3410">
        <w:rPr>
          <w:rFonts w:eastAsia="Times New Roman" w:cs="Calibri"/>
          <w:lang w:eastAsia="fr-FR"/>
        </w:rPr>
        <w:t>sa</w:t>
      </w:r>
      <w:r w:rsidR="00DF3410" w:rsidRPr="006D6068">
        <w:rPr>
          <w:rFonts w:eastAsia="Times New Roman" w:cs="Calibri"/>
          <w:lang w:eastAsia="fr-FR"/>
        </w:rPr>
        <w:t xml:space="preserve"> date de notification</w:t>
      </w:r>
      <w:r w:rsidR="00DF3410" w:rsidRPr="00817F36">
        <w:rPr>
          <w:rFonts w:eastAsia="Times New Roman" w:cs="Calibri"/>
          <w:lang w:eastAsia="fr-FR"/>
        </w:rPr>
        <w:t>.</w:t>
      </w:r>
    </w:p>
    <w:p w14:paraId="4C89A7C3" w14:textId="09EBCAF2" w:rsidR="00A80781" w:rsidRPr="00497FD4" w:rsidRDefault="00A80781" w:rsidP="00A80781">
      <w:pPr>
        <w:spacing w:after="100" w:afterAutospacing="1"/>
        <w:jc w:val="both"/>
        <w:rPr>
          <w:lang w:eastAsia="fr-FR"/>
        </w:rPr>
      </w:pPr>
      <w:r w:rsidRPr="00DF3410">
        <w:rPr>
          <w:lang w:eastAsia="fr-FR"/>
        </w:rPr>
        <w:t>L’accord-cadre peut être résilié dans les conditions prévues par le présent CCAP.</w:t>
      </w:r>
    </w:p>
    <w:p w14:paraId="1BAE6CC1" w14:textId="77777777" w:rsidR="00CD5A34" w:rsidRPr="00497FD4" w:rsidRDefault="00CD5A34" w:rsidP="00964C3F">
      <w:pPr>
        <w:keepNext/>
        <w:numPr>
          <w:ilvl w:val="1"/>
          <w:numId w:val="4"/>
        </w:numPr>
        <w:spacing w:before="240" w:after="60"/>
        <w:jc w:val="both"/>
        <w:outlineLvl w:val="1"/>
        <w:rPr>
          <w:rFonts w:eastAsia="Times New Roman" w:cs="Calibri"/>
          <w:b/>
          <w:bCs/>
          <w:iCs/>
        </w:rPr>
      </w:pPr>
      <w:bookmarkStart w:id="56" w:name="_Toc160807891"/>
      <w:bookmarkStart w:id="57" w:name="_Toc160807984"/>
      <w:bookmarkStart w:id="58" w:name="_Toc394063364"/>
      <w:bookmarkStart w:id="59" w:name="_Toc201655560"/>
      <w:bookmarkEnd w:id="56"/>
      <w:bookmarkEnd w:id="57"/>
      <w:r w:rsidRPr="00497FD4">
        <w:rPr>
          <w:rFonts w:eastAsia="Times New Roman" w:cs="Calibri"/>
          <w:b/>
          <w:bCs/>
          <w:iCs/>
        </w:rPr>
        <w:t>Point de départ des prestations</w:t>
      </w:r>
      <w:bookmarkEnd w:id="58"/>
      <w:bookmarkEnd w:id="59"/>
    </w:p>
    <w:p w14:paraId="3DCFD2EA" w14:textId="65588881" w:rsidR="00CD5A34" w:rsidRDefault="00BF3B53" w:rsidP="00916336">
      <w:pPr>
        <w:jc w:val="both"/>
        <w:rPr>
          <w:lang w:eastAsia="fr-FR"/>
        </w:rPr>
      </w:pPr>
      <w:r>
        <w:rPr>
          <w:lang w:eastAsia="fr-FR"/>
        </w:rPr>
        <w:t xml:space="preserve">Par </w:t>
      </w:r>
      <w:r>
        <w:t xml:space="preserve">dérogation à l’article 13.1.2 </w:t>
      </w:r>
      <w:r w:rsidR="005A6905">
        <w:t>CCAG-TIC</w:t>
      </w:r>
      <w:r w:rsidRPr="00497FD4">
        <w:rPr>
          <w:lang w:eastAsia="fr-FR"/>
        </w:rPr>
        <w:t xml:space="preserve"> </w:t>
      </w:r>
      <w:r>
        <w:rPr>
          <w:lang w:eastAsia="fr-FR"/>
        </w:rPr>
        <w:t>l</w:t>
      </w:r>
      <w:r w:rsidR="00E400EC" w:rsidRPr="00497FD4">
        <w:rPr>
          <w:lang w:eastAsia="fr-FR"/>
        </w:rPr>
        <w:t xml:space="preserve">es prestations à bons de </w:t>
      </w:r>
      <w:r w:rsidR="00E400EC" w:rsidRPr="00EC343A">
        <w:rPr>
          <w:lang w:eastAsia="fr-FR"/>
        </w:rPr>
        <w:t>commande débutent à la date</w:t>
      </w:r>
      <w:r w:rsidR="00E400EC" w:rsidRPr="00497FD4">
        <w:rPr>
          <w:lang w:eastAsia="fr-FR"/>
        </w:rPr>
        <w:t xml:space="preserve"> de démarrage des prestations précisée le cas échéant dans le bon de commande.</w:t>
      </w:r>
    </w:p>
    <w:p w14:paraId="68DB2F13" w14:textId="330A8200" w:rsidR="00CD5A34" w:rsidRPr="00497FD4" w:rsidRDefault="00CD5A34" w:rsidP="00964C3F">
      <w:pPr>
        <w:keepNext/>
        <w:numPr>
          <w:ilvl w:val="1"/>
          <w:numId w:val="4"/>
        </w:numPr>
        <w:spacing w:before="240" w:after="60"/>
        <w:jc w:val="both"/>
        <w:outlineLvl w:val="1"/>
        <w:rPr>
          <w:rFonts w:eastAsia="Times New Roman" w:cs="Calibri"/>
          <w:b/>
          <w:bCs/>
          <w:iCs/>
        </w:rPr>
      </w:pPr>
      <w:bookmarkStart w:id="60" w:name="_Toc394063365"/>
      <w:bookmarkStart w:id="61" w:name="_Toc201655561"/>
      <w:r w:rsidRPr="00497FD4">
        <w:rPr>
          <w:rFonts w:eastAsia="Times New Roman" w:cs="Calibri"/>
          <w:b/>
          <w:bCs/>
          <w:iCs/>
        </w:rPr>
        <w:t xml:space="preserve">Durée </w:t>
      </w:r>
      <w:r w:rsidR="00190A80">
        <w:rPr>
          <w:rFonts w:eastAsia="Times New Roman" w:cs="Calibri"/>
          <w:b/>
          <w:bCs/>
          <w:iCs/>
        </w:rPr>
        <w:t xml:space="preserve">et délai </w:t>
      </w:r>
      <w:r w:rsidRPr="00497FD4">
        <w:rPr>
          <w:rFonts w:eastAsia="Times New Roman" w:cs="Calibri"/>
          <w:b/>
          <w:bCs/>
          <w:iCs/>
        </w:rPr>
        <w:t>d’exécution des bons de commande</w:t>
      </w:r>
      <w:bookmarkEnd w:id="60"/>
      <w:bookmarkEnd w:id="61"/>
    </w:p>
    <w:p w14:paraId="52C8287B" w14:textId="6237A06E" w:rsidR="005A6905" w:rsidRDefault="005A6905" w:rsidP="005A6905">
      <w:pPr>
        <w:pStyle w:val="Paragraphedeliste"/>
        <w:spacing w:before="120" w:after="120"/>
        <w:ind w:left="0"/>
        <w:contextualSpacing/>
        <w:jc w:val="both"/>
        <w:rPr>
          <w:rFonts w:cs="Calibri"/>
          <w:lang w:eastAsia="fr-FR"/>
        </w:rPr>
      </w:pPr>
      <w:r w:rsidRPr="00FB1BB6">
        <w:rPr>
          <w:rFonts w:cs="Calibri"/>
          <w:lang w:eastAsia="fr-FR"/>
        </w:rPr>
        <w:t>Les prestations font l’objet de bons de commande établis par la C</w:t>
      </w:r>
      <w:r>
        <w:rPr>
          <w:rFonts w:cs="Calibri"/>
          <w:lang w:eastAsia="fr-FR"/>
        </w:rPr>
        <w:t>nam</w:t>
      </w:r>
      <w:r w:rsidRPr="00FB1BB6">
        <w:rPr>
          <w:rFonts w:cs="Calibri"/>
          <w:lang w:eastAsia="fr-FR"/>
        </w:rPr>
        <w:t xml:space="preserve"> </w:t>
      </w:r>
      <w:r>
        <w:rPr>
          <w:rFonts w:cs="Calibri"/>
          <w:lang w:eastAsia="fr-FR"/>
        </w:rPr>
        <w:t xml:space="preserve">et/ou </w:t>
      </w:r>
      <w:r w:rsidR="00D85F1E">
        <w:rPr>
          <w:rFonts w:cs="Calibri"/>
          <w:lang w:eastAsia="fr-FR"/>
        </w:rPr>
        <w:t xml:space="preserve">le datacenter </w:t>
      </w:r>
      <w:r w:rsidRPr="00FB1BB6">
        <w:rPr>
          <w:rFonts w:cs="Calibri"/>
          <w:lang w:eastAsia="fr-FR"/>
        </w:rPr>
        <w:t>au fur et à mesure de ses besoins.</w:t>
      </w:r>
      <w:r>
        <w:rPr>
          <w:rFonts w:cs="Calibri"/>
          <w:lang w:eastAsia="fr-FR"/>
        </w:rPr>
        <w:t xml:space="preserve"> </w:t>
      </w:r>
      <w:r w:rsidRPr="00BD74CB">
        <w:rPr>
          <w:lang w:eastAsia="fr-FR"/>
        </w:rPr>
        <w:t>Par dérogation à l’article 13.1.2 du CCAG-TIC, l</w:t>
      </w:r>
      <w:r w:rsidRPr="00BD74CB">
        <w:rPr>
          <w:rFonts w:cs="Calibri"/>
          <w:lang w:eastAsia="fr-FR"/>
        </w:rPr>
        <w:t>es</w:t>
      </w:r>
      <w:r>
        <w:rPr>
          <w:rFonts w:cs="Calibri"/>
          <w:lang w:eastAsia="fr-FR"/>
        </w:rPr>
        <w:t xml:space="preserve"> dates et délais d’exécution sont précisés dans les bons de commande.</w:t>
      </w:r>
    </w:p>
    <w:p w14:paraId="63C5E101" w14:textId="7021961C" w:rsidR="005A6905" w:rsidRPr="00055127" w:rsidRDefault="005A6905" w:rsidP="005A6905">
      <w:pPr>
        <w:spacing w:before="120" w:after="120"/>
        <w:jc w:val="both"/>
        <w:rPr>
          <w:rFonts w:cs="Calibri"/>
          <w:lang w:eastAsia="fr-FR"/>
        </w:rPr>
      </w:pPr>
      <w:r w:rsidRPr="00055127">
        <w:rPr>
          <w:rFonts w:cs="Calibri"/>
          <w:lang w:eastAsia="fr-FR"/>
        </w:rPr>
        <w:t>Tout retard, non imputable à la C</w:t>
      </w:r>
      <w:r>
        <w:rPr>
          <w:rFonts w:cs="Calibri"/>
          <w:lang w:eastAsia="fr-FR"/>
        </w:rPr>
        <w:t>nam</w:t>
      </w:r>
      <w:r w:rsidR="00633C54">
        <w:rPr>
          <w:rFonts w:cs="Calibri"/>
          <w:lang w:eastAsia="fr-FR"/>
        </w:rPr>
        <w:t>/</w:t>
      </w:r>
      <w:r w:rsidR="0014739C">
        <w:rPr>
          <w:rFonts w:cs="Calibri"/>
          <w:lang w:eastAsia="fr-FR"/>
        </w:rPr>
        <w:t>l</w:t>
      </w:r>
      <w:r w:rsidR="00D85F1E">
        <w:rPr>
          <w:rFonts w:cs="Calibri"/>
          <w:lang w:eastAsia="fr-FR"/>
        </w:rPr>
        <w:t>e datacenter</w:t>
      </w:r>
      <w:r w:rsidRPr="00055127">
        <w:rPr>
          <w:rFonts w:cs="Calibri"/>
          <w:lang w:eastAsia="fr-FR"/>
        </w:rPr>
        <w:t xml:space="preserve">, dans l’application des délais prévus aux bons de commande, entraîne l’application des pénalités de retard </w:t>
      </w:r>
      <w:r w:rsidRPr="00DF3410">
        <w:rPr>
          <w:rFonts w:cs="Calibri"/>
          <w:lang w:eastAsia="fr-FR"/>
        </w:rPr>
        <w:t>prévues à l’</w:t>
      </w:r>
      <w:r w:rsidRPr="00DF3410">
        <w:rPr>
          <w:rFonts w:cs="Calibri"/>
          <w:lang w:eastAsia="fr-FR"/>
        </w:rPr>
        <w:fldChar w:fldCharType="begin"/>
      </w:r>
      <w:r w:rsidRPr="00DF3410">
        <w:rPr>
          <w:rFonts w:cs="Calibri"/>
          <w:lang w:eastAsia="fr-FR"/>
        </w:rPr>
        <w:instrText xml:space="preserve"> REF _Ref151369924 \r \h </w:instrText>
      </w:r>
      <w:r w:rsidR="00A80781" w:rsidRPr="00DF3410">
        <w:rPr>
          <w:rFonts w:cs="Calibri"/>
          <w:lang w:eastAsia="fr-FR"/>
        </w:rPr>
        <w:instrText xml:space="preserve"> \* MERGEFORMAT </w:instrText>
      </w:r>
      <w:r w:rsidRPr="00DF3410">
        <w:rPr>
          <w:rFonts w:cs="Calibri"/>
          <w:lang w:eastAsia="fr-FR"/>
        </w:rPr>
      </w:r>
      <w:r w:rsidRPr="00DF3410">
        <w:rPr>
          <w:rFonts w:cs="Calibri"/>
          <w:lang w:eastAsia="fr-FR"/>
        </w:rPr>
        <w:fldChar w:fldCharType="separate"/>
      </w:r>
      <w:r w:rsidR="00E414D0">
        <w:rPr>
          <w:rFonts w:cs="Calibri"/>
          <w:lang w:eastAsia="fr-FR"/>
        </w:rPr>
        <w:t>ARTICLE 14</w:t>
      </w:r>
      <w:r w:rsidRPr="00DF3410">
        <w:rPr>
          <w:rFonts w:cs="Calibri"/>
          <w:lang w:eastAsia="fr-FR"/>
        </w:rPr>
        <w:fldChar w:fldCharType="end"/>
      </w:r>
      <w:r w:rsidRPr="00DF3410">
        <w:rPr>
          <w:rFonts w:cs="Calibri"/>
          <w:lang w:eastAsia="fr-FR"/>
        </w:rPr>
        <w:t xml:space="preserve"> .</w:t>
      </w:r>
    </w:p>
    <w:p w14:paraId="5A347D6C" w14:textId="77777777" w:rsidR="00BF3B53" w:rsidRDefault="00190A80" w:rsidP="00CD5A34">
      <w:pPr>
        <w:spacing w:before="100" w:beforeAutospacing="1" w:after="100" w:afterAutospacing="1"/>
        <w:jc w:val="both"/>
      </w:pPr>
      <w:r>
        <w:t xml:space="preserve">Le délai d’exécution </w:t>
      </w:r>
      <w:r w:rsidR="00BF3B53">
        <w:t>de chaque prestation est précisé</w:t>
      </w:r>
      <w:r>
        <w:t xml:space="preserve"> </w:t>
      </w:r>
      <w:r w:rsidR="00BF3B53">
        <w:t>dans le</w:t>
      </w:r>
      <w:r>
        <w:t xml:space="preserve"> bon de commande.</w:t>
      </w:r>
    </w:p>
    <w:p w14:paraId="7FAE66AB" w14:textId="67A91D62" w:rsidR="00CD5A34" w:rsidRPr="00497FD4" w:rsidRDefault="00CD5A34" w:rsidP="00CD5A34">
      <w:pPr>
        <w:spacing w:before="100" w:beforeAutospacing="1" w:after="100" w:afterAutospacing="1"/>
        <w:jc w:val="both"/>
        <w:rPr>
          <w:lang w:eastAsia="fr-FR"/>
        </w:rPr>
      </w:pPr>
      <w:r w:rsidRPr="00497FD4">
        <w:rPr>
          <w:lang w:eastAsia="fr-FR"/>
        </w:rPr>
        <w:t xml:space="preserve">La durée d’exécution des bons de commande ne </w:t>
      </w:r>
      <w:r w:rsidR="00190A80">
        <w:rPr>
          <w:lang w:eastAsia="fr-FR"/>
        </w:rPr>
        <w:t>peut</w:t>
      </w:r>
      <w:r w:rsidR="00190A80" w:rsidRPr="00497FD4">
        <w:rPr>
          <w:lang w:eastAsia="fr-FR"/>
        </w:rPr>
        <w:t xml:space="preserve"> </w:t>
      </w:r>
      <w:r w:rsidRPr="00C67A94">
        <w:rPr>
          <w:lang w:eastAsia="fr-FR"/>
        </w:rPr>
        <w:t xml:space="preserve">excéder </w:t>
      </w:r>
      <w:r w:rsidR="00C67A94" w:rsidRPr="00C67A94">
        <w:rPr>
          <w:lang w:eastAsia="fr-FR"/>
        </w:rPr>
        <w:t>3</w:t>
      </w:r>
      <w:r w:rsidR="00A80781" w:rsidRPr="00C67A94">
        <w:rPr>
          <w:lang w:eastAsia="fr-FR"/>
        </w:rPr>
        <w:t xml:space="preserve"> </w:t>
      </w:r>
      <w:r w:rsidRPr="00C67A94">
        <w:rPr>
          <w:lang w:eastAsia="fr-FR"/>
        </w:rPr>
        <w:t>mois au</w:t>
      </w:r>
      <w:r w:rsidRPr="00497FD4">
        <w:rPr>
          <w:lang w:eastAsia="fr-FR"/>
        </w:rPr>
        <w:t>-delà du terme d</w:t>
      </w:r>
      <w:r w:rsidR="007C5498" w:rsidRPr="00497FD4">
        <w:rPr>
          <w:lang w:eastAsia="fr-FR"/>
        </w:rPr>
        <w:t>e l’accord cadre</w:t>
      </w:r>
      <w:r w:rsidRPr="00497FD4">
        <w:rPr>
          <w:lang w:eastAsia="fr-FR"/>
        </w:rPr>
        <w:t xml:space="preserve">. </w:t>
      </w:r>
    </w:p>
    <w:p w14:paraId="3FB94FA1" w14:textId="013CA79F" w:rsidR="00BF3B53" w:rsidRDefault="00CD5A34" w:rsidP="00BF3B53">
      <w:pPr>
        <w:jc w:val="both"/>
      </w:pPr>
      <w:r w:rsidRPr="00497FD4">
        <w:rPr>
          <w:lang w:eastAsia="fr-FR"/>
        </w:rPr>
        <w:lastRenderedPageBreak/>
        <w:t xml:space="preserve">En cas de dépassement des délais indiqués dans le bon de commande pour l’exécution des prestations, il </w:t>
      </w:r>
      <w:r w:rsidR="00190A80">
        <w:rPr>
          <w:lang w:eastAsia="fr-FR"/>
        </w:rPr>
        <w:t>peut être</w:t>
      </w:r>
      <w:r w:rsidR="00190A80" w:rsidRPr="00497FD4">
        <w:rPr>
          <w:lang w:eastAsia="fr-FR"/>
        </w:rPr>
        <w:t xml:space="preserve"> </w:t>
      </w:r>
      <w:r w:rsidRPr="00497FD4">
        <w:rPr>
          <w:lang w:eastAsia="fr-FR"/>
        </w:rPr>
        <w:t>fait application de pénalités, en application du présent CCAP.</w:t>
      </w:r>
    </w:p>
    <w:p w14:paraId="60A5AC39" w14:textId="42738644" w:rsidR="00CD5A34" w:rsidRDefault="00190A80" w:rsidP="00BF3B53">
      <w:pPr>
        <w:jc w:val="both"/>
      </w:pPr>
      <w:r>
        <w:t>Aucun bon de commande ne peut être émis après l’expiration de l’accord-cadre.</w:t>
      </w:r>
    </w:p>
    <w:p w14:paraId="17074925" w14:textId="070E5A3C" w:rsidR="005A6905" w:rsidRPr="006B395F" w:rsidRDefault="005A6905" w:rsidP="005A6905">
      <w:pPr>
        <w:spacing w:before="120" w:after="120"/>
        <w:jc w:val="both"/>
        <w:rPr>
          <w:rFonts w:cs="Calibri"/>
          <w:szCs w:val="24"/>
          <w:lang w:eastAsia="fr-FR"/>
        </w:rPr>
      </w:pPr>
      <w:r w:rsidRPr="00EA7B92">
        <w:rPr>
          <w:rFonts w:cs="Calibri"/>
          <w:szCs w:val="24"/>
          <w:lang w:eastAsia="fr-FR"/>
        </w:rPr>
        <w:t>Les jours ouvrés sont communiqués par la Cnam</w:t>
      </w:r>
      <w:r w:rsidR="00633C54">
        <w:rPr>
          <w:rFonts w:cs="Calibri"/>
          <w:szCs w:val="24"/>
          <w:lang w:eastAsia="fr-FR"/>
        </w:rPr>
        <w:t>/</w:t>
      </w:r>
      <w:r w:rsidR="00D85F1E">
        <w:rPr>
          <w:rFonts w:cs="Calibri"/>
          <w:szCs w:val="24"/>
          <w:lang w:eastAsia="fr-FR"/>
        </w:rPr>
        <w:t>le datacenter</w:t>
      </w:r>
      <w:r w:rsidR="00D85F1E" w:rsidRPr="00EA7B92">
        <w:rPr>
          <w:rFonts w:cs="Calibri"/>
          <w:szCs w:val="24"/>
          <w:lang w:eastAsia="fr-FR"/>
        </w:rPr>
        <w:t xml:space="preserve"> </w:t>
      </w:r>
      <w:r w:rsidRPr="00EA7B92">
        <w:rPr>
          <w:rFonts w:cs="Calibri"/>
          <w:szCs w:val="24"/>
          <w:lang w:eastAsia="fr-FR"/>
        </w:rPr>
        <w:t xml:space="preserve">qui les précise </w:t>
      </w:r>
      <w:r w:rsidR="00EC343A" w:rsidRPr="00EA7B92">
        <w:rPr>
          <w:rFonts w:cs="Calibri"/>
          <w:szCs w:val="24"/>
          <w:lang w:eastAsia="fr-FR"/>
        </w:rPr>
        <w:t>dans le bon d</w:t>
      </w:r>
      <w:r w:rsidRPr="00EA7B92">
        <w:rPr>
          <w:rFonts w:cs="Calibri"/>
          <w:szCs w:val="24"/>
          <w:lang w:eastAsia="fr-FR"/>
        </w:rPr>
        <w:t xml:space="preserve">e </w:t>
      </w:r>
      <w:r w:rsidR="00EC343A" w:rsidRPr="00EA7B92">
        <w:rPr>
          <w:rFonts w:cs="Calibri"/>
          <w:szCs w:val="24"/>
          <w:lang w:eastAsia="fr-FR"/>
        </w:rPr>
        <w:t>commande</w:t>
      </w:r>
      <w:r w:rsidRPr="00EA7B92">
        <w:rPr>
          <w:rFonts w:cs="Calibri"/>
          <w:szCs w:val="24"/>
          <w:lang w:eastAsia="fr-FR"/>
        </w:rPr>
        <w:t>.</w:t>
      </w:r>
    </w:p>
    <w:p w14:paraId="4ECCFB85" w14:textId="77777777" w:rsidR="00491AE5" w:rsidRPr="00916336" w:rsidRDefault="00491AE5"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2" w:name="_Toc394063369"/>
      <w:bookmarkStart w:id="63" w:name="_Toc129867501"/>
      <w:bookmarkStart w:id="64" w:name="_Toc201655562"/>
      <w:r w:rsidRPr="00916336">
        <w:rPr>
          <w:rFonts w:eastAsia="Times New Roman" w:cs="Calibri"/>
          <w:b/>
          <w:bCs/>
          <w:caps/>
          <w:color w:val="002060"/>
          <w:kern w:val="32"/>
          <w:sz w:val="24"/>
          <w:szCs w:val="24"/>
          <w:lang w:eastAsia="fr-FR"/>
        </w:rPr>
        <w:t>LIEU D’EXECUTION</w:t>
      </w:r>
      <w:bookmarkEnd w:id="62"/>
      <w:bookmarkEnd w:id="63"/>
      <w:bookmarkEnd w:id="64"/>
    </w:p>
    <w:p w14:paraId="54C6B7F2" w14:textId="5838A0D6" w:rsidR="005A6905" w:rsidRDefault="005A6905" w:rsidP="009F4A4C">
      <w:pPr>
        <w:spacing w:after="0"/>
        <w:jc w:val="both"/>
        <w:rPr>
          <w:rFonts w:cs="Calibri"/>
        </w:rPr>
      </w:pPr>
      <w:r w:rsidRPr="00FB1BB6">
        <w:rPr>
          <w:rFonts w:cs="Calibri"/>
        </w:rPr>
        <w:t xml:space="preserve">Les prestations sont exécutées </w:t>
      </w:r>
      <w:r w:rsidRPr="008E7124">
        <w:rPr>
          <w:rFonts w:cs="Calibri"/>
        </w:rPr>
        <w:t>en France métropolitaine</w:t>
      </w:r>
      <w:r w:rsidRPr="00B141CB">
        <w:rPr>
          <w:rFonts w:cs="Calibri"/>
        </w:rPr>
        <w:t>.</w:t>
      </w:r>
    </w:p>
    <w:p w14:paraId="28D9FDFA" w14:textId="180D8967" w:rsidR="00491AE5" w:rsidRPr="00EA7B92" w:rsidRDefault="00491AE5" w:rsidP="009F4A4C">
      <w:pPr>
        <w:spacing w:after="0"/>
        <w:jc w:val="both"/>
      </w:pPr>
      <w:r w:rsidRPr="00EA7B92">
        <w:t>Les prestations peuvent se dérouler :</w:t>
      </w:r>
    </w:p>
    <w:p w14:paraId="4DF11F6F" w14:textId="17F992E4" w:rsidR="00491AE5" w:rsidRPr="00EA7B92" w:rsidRDefault="00491AE5" w:rsidP="009F4A4C">
      <w:pPr>
        <w:numPr>
          <w:ilvl w:val="0"/>
          <w:numId w:val="3"/>
        </w:numPr>
        <w:spacing w:after="0"/>
        <w:jc w:val="both"/>
      </w:pPr>
      <w:r w:rsidRPr="00EA7B92">
        <w:t xml:space="preserve">Dans les locaux du titulaire ; </w:t>
      </w:r>
    </w:p>
    <w:p w14:paraId="3C2F74FE" w14:textId="2F82145F" w:rsidR="00C67A94" w:rsidRDefault="002C0DC0" w:rsidP="009F4A4C">
      <w:pPr>
        <w:numPr>
          <w:ilvl w:val="0"/>
          <w:numId w:val="3"/>
        </w:numPr>
        <w:spacing w:after="0"/>
        <w:jc w:val="both"/>
      </w:pPr>
      <w:r w:rsidRPr="00EA7B92">
        <w:t>Dans les locaux de la Cnam</w:t>
      </w:r>
      <w:r w:rsidR="0007552F" w:rsidRPr="00EA7B92">
        <w:t> </w:t>
      </w:r>
      <w:r w:rsidR="00C67A94">
        <w:t xml:space="preserve">ou des </w:t>
      </w:r>
      <w:r w:rsidR="00D85F1E">
        <w:t>datacenters</w:t>
      </w:r>
      <w:r w:rsidR="00593D68">
        <w:t>.</w:t>
      </w:r>
    </w:p>
    <w:p w14:paraId="55AAF32C" w14:textId="77777777" w:rsidR="00B80A66" w:rsidRPr="0058424A" w:rsidRDefault="00B80A66" w:rsidP="00B80A66">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clear" w:pos="1440"/>
          <w:tab w:val="left" w:pos="1080"/>
          <w:tab w:val="left" w:pos="1418"/>
        </w:tabs>
        <w:spacing w:before="120" w:after="0" w:line="240" w:lineRule="auto"/>
        <w:ind w:left="431" w:hanging="431"/>
        <w:outlineLvl w:val="0"/>
        <w:rPr>
          <w:rFonts w:eastAsia="Times New Roman" w:cs="Calibri"/>
          <w:b/>
          <w:bCs/>
          <w:caps/>
          <w:color w:val="002060"/>
          <w:kern w:val="32"/>
          <w:sz w:val="24"/>
          <w:szCs w:val="24"/>
          <w:lang w:eastAsia="fr-FR"/>
        </w:rPr>
      </w:pPr>
      <w:bookmarkStart w:id="65" w:name="_Toc201655563"/>
      <w:r w:rsidRPr="0058424A">
        <w:rPr>
          <w:rFonts w:eastAsia="Times New Roman" w:cs="Calibri"/>
          <w:b/>
          <w:bCs/>
          <w:caps/>
          <w:color w:val="002060"/>
          <w:kern w:val="32"/>
          <w:sz w:val="24"/>
          <w:szCs w:val="24"/>
          <w:lang w:eastAsia="fr-FR"/>
        </w:rPr>
        <w:t>DROITS DE PROPRIETE</w:t>
      </w:r>
      <w:bookmarkEnd w:id="65"/>
      <w:r w:rsidRPr="0058424A">
        <w:rPr>
          <w:rFonts w:eastAsia="Times New Roman" w:cs="Calibri"/>
          <w:b/>
          <w:bCs/>
          <w:caps/>
          <w:color w:val="002060"/>
          <w:kern w:val="32"/>
          <w:sz w:val="24"/>
          <w:szCs w:val="24"/>
          <w:lang w:eastAsia="fr-FR"/>
        </w:rPr>
        <w:t xml:space="preserve"> </w:t>
      </w:r>
    </w:p>
    <w:p w14:paraId="1A3FB77A" w14:textId="77777777" w:rsidR="00B80A66" w:rsidRPr="00B80A66" w:rsidRDefault="00B80A66" w:rsidP="00B80A66">
      <w:pPr>
        <w:keepNext/>
        <w:numPr>
          <w:ilvl w:val="1"/>
          <w:numId w:val="4"/>
        </w:numPr>
        <w:spacing w:before="240" w:after="60"/>
        <w:jc w:val="both"/>
        <w:outlineLvl w:val="1"/>
        <w:rPr>
          <w:rFonts w:eastAsia="Times New Roman" w:cs="Calibri"/>
          <w:b/>
          <w:bCs/>
          <w:iCs/>
        </w:rPr>
      </w:pPr>
      <w:bookmarkStart w:id="66" w:name="_Toc201655564"/>
      <w:r w:rsidRPr="00B80A66">
        <w:rPr>
          <w:rFonts w:eastAsia="Times New Roman" w:cs="Calibri"/>
          <w:b/>
          <w:bCs/>
          <w:iCs/>
        </w:rPr>
        <w:t>Droits de propriété intellectuelle</w:t>
      </w:r>
      <w:bookmarkEnd w:id="66"/>
      <w:r w:rsidRPr="00B80A66">
        <w:rPr>
          <w:rFonts w:eastAsia="Times New Roman" w:cs="Calibri"/>
          <w:b/>
          <w:bCs/>
          <w:iCs/>
        </w:rPr>
        <w:t xml:space="preserve"> </w:t>
      </w:r>
    </w:p>
    <w:p w14:paraId="196E8AA8" w14:textId="0F8958C2" w:rsidR="00B80A66" w:rsidRPr="00872A1C" w:rsidRDefault="00B80A66" w:rsidP="00B80A66">
      <w:pPr>
        <w:spacing w:before="120" w:after="120"/>
        <w:jc w:val="both"/>
        <w:rPr>
          <w:rFonts w:cs="Calibri"/>
          <w:lang w:eastAsia="fr-FR"/>
        </w:rPr>
      </w:pPr>
      <w:r w:rsidRPr="00872A1C">
        <w:rPr>
          <w:rFonts w:cs="Calibri"/>
          <w:lang w:eastAsia="fr-FR"/>
        </w:rPr>
        <w:t xml:space="preserve">Au titre des acquisitions des équipements, les établissements publics et </w:t>
      </w:r>
      <w:r w:rsidR="00D85F1E">
        <w:rPr>
          <w:rFonts w:cs="Calibri"/>
          <w:lang w:eastAsia="fr-FR"/>
        </w:rPr>
        <w:t>datacenter</w:t>
      </w:r>
      <w:r w:rsidR="00D85F1E" w:rsidRPr="00872A1C">
        <w:rPr>
          <w:rFonts w:cs="Calibri"/>
          <w:lang w:eastAsia="fr-FR"/>
        </w:rPr>
        <w:t xml:space="preserve"> </w:t>
      </w:r>
      <w:r w:rsidRPr="00872A1C">
        <w:rPr>
          <w:rFonts w:cs="Calibri"/>
          <w:lang w:eastAsia="fr-FR"/>
        </w:rPr>
        <w:t>bénéficient d’un droit d’utilisation des progiciels intégrés sur les matériels pendant toute la durée d’utilisation des équipements, conformément au régime général des connaissances antérieures et des connaissances antérieures standards de l’article 44 du CCAG-TIC.</w:t>
      </w:r>
    </w:p>
    <w:p w14:paraId="40C9FF83" w14:textId="41FBB7FE" w:rsidR="00B80A66" w:rsidRDefault="00B80A66" w:rsidP="00B80A66">
      <w:pPr>
        <w:spacing w:before="120" w:after="120"/>
        <w:jc w:val="both"/>
        <w:rPr>
          <w:rFonts w:cs="Calibri"/>
          <w:lang w:eastAsia="fr-FR"/>
        </w:rPr>
      </w:pPr>
      <w:r w:rsidRPr="00872A1C">
        <w:rPr>
          <w:rFonts w:cs="Calibri"/>
          <w:lang w:eastAsia="fr-FR"/>
        </w:rPr>
        <w:t>Ces progiciels sont en tous points associés aux matériels sur lesquels ils sont implantés.</w:t>
      </w:r>
    </w:p>
    <w:p w14:paraId="52B4419B" w14:textId="77777777" w:rsidR="00B80A66" w:rsidRPr="00BD5AFF" w:rsidRDefault="00B80A66" w:rsidP="00B80A66">
      <w:pPr>
        <w:jc w:val="both"/>
      </w:pPr>
      <w:r w:rsidRPr="00BD5AFF">
        <w:t>Le Titulaire garantit qu’il est dûment autorisé à conclure le présent accord-cadre et garantit de plus que les progiciels non modifiés ne portent atteinte à aucun brevet, droit de reproduction, ou autre droit de propriété d’un quelconque tiers.</w:t>
      </w:r>
    </w:p>
    <w:p w14:paraId="6845BB43" w14:textId="3A60F9B5" w:rsidR="00B80A66" w:rsidRPr="00BD5AFF" w:rsidRDefault="00B80A66" w:rsidP="00B80A66">
      <w:pPr>
        <w:jc w:val="both"/>
      </w:pPr>
      <w:r w:rsidRPr="00BD5AFF">
        <w:t>Le Titulaire s’engage en conséquence à défendre à ses frais, à garantir et à indemnis</w:t>
      </w:r>
      <w:r w:rsidR="00532558">
        <w:t>er l’établissement public ou l</w:t>
      </w:r>
      <w:r w:rsidR="00E778B6">
        <w:t>e Datacenter</w:t>
      </w:r>
      <w:r w:rsidRPr="00BD5AFF">
        <w:t xml:space="preserve"> pour toute action qui serait intentée relative au fait que l’utilisation de ces progiciels non modifiés porteraient atteinte à un tel brevet, droit de reproduction ou autre droit de propriété sous réserve q</w:t>
      </w:r>
      <w:r w:rsidR="00532558">
        <w:t xml:space="preserve">ue l’établissement public ou </w:t>
      </w:r>
      <w:r w:rsidR="00A9133F">
        <w:t xml:space="preserve">le </w:t>
      </w:r>
      <w:r w:rsidR="00A9133F" w:rsidRPr="0014739C">
        <w:t>Datacenter</w:t>
      </w:r>
      <w:r w:rsidRPr="009900AB">
        <w:t xml:space="preserve"> i</w:t>
      </w:r>
      <w:r w:rsidRPr="00BD5AFF">
        <w:t>nforme le Titulaire dans les délais les plus brefs et par écrit de toute réclamation sur ce sujet par un tier</w:t>
      </w:r>
      <w:r w:rsidR="00532558">
        <w:t xml:space="preserve">s. L’établissement public ou </w:t>
      </w:r>
      <w:r w:rsidR="00A9133F">
        <w:t xml:space="preserve">le </w:t>
      </w:r>
      <w:r w:rsidR="00A9133F" w:rsidRPr="0014739C">
        <w:t>Datacenter</w:t>
      </w:r>
      <w:r w:rsidRPr="009900AB">
        <w:t xml:space="preserve"> </w:t>
      </w:r>
      <w:r w:rsidRPr="00BD5AFF">
        <w:t>reste libre de s’associer à une telle action à ses propres frais.</w:t>
      </w:r>
    </w:p>
    <w:p w14:paraId="562DDF04" w14:textId="0D085922" w:rsidR="00B80A66" w:rsidRPr="00BD5AFF" w:rsidRDefault="00B80A66" w:rsidP="00B80A66">
      <w:pPr>
        <w:jc w:val="both"/>
      </w:pPr>
      <w:r w:rsidRPr="00BD5AFF">
        <w:t>Si un jugement rendu définitif fait interdiction d’utiliser les progiciels, cette décision s’impose aux deux parties et emporte la résiliation de la concession de droit d’usage. Le Titulaire s’engage alors à remplacer l’élément objet de l’interdiction par un (des) produit(s) existant(s) sur le marché ayant les mêmes fonctionnalités</w:t>
      </w:r>
      <w:r w:rsidR="00D85F1E">
        <w:t xml:space="preserve"> </w:t>
      </w:r>
      <w:r w:rsidR="00D85F1E" w:rsidRPr="001A5481">
        <w:t>dans les meilleurs délais</w:t>
      </w:r>
      <w:r w:rsidR="00D85F1E" w:rsidRPr="00BD5AFF">
        <w:t>.</w:t>
      </w:r>
    </w:p>
    <w:p w14:paraId="205C0C13" w14:textId="77777777" w:rsidR="00B80A66" w:rsidRPr="00B80A66" w:rsidRDefault="00B80A66" w:rsidP="00B80A66">
      <w:pPr>
        <w:keepNext/>
        <w:numPr>
          <w:ilvl w:val="1"/>
          <w:numId w:val="4"/>
        </w:numPr>
        <w:spacing w:before="240" w:after="60"/>
        <w:jc w:val="both"/>
        <w:outlineLvl w:val="1"/>
        <w:rPr>
          <w:rFonts w:eastAsia="Times New Roman" w:cs="Calibri"/>
          <w:b/>
          <w:bCs/>
          <w:iCs/>
        </w:rPr>
      </w:pPr>
      <w:bookmarkStart w:id="67" w:name="_Toc201655565"/>
      <w:r w:rsidRPr="00B80A66">
        <w:rPr>
          <w:rFonts w:eastAsia="Times New Roman" w:cs="Calibri"/>
          <w:b/>
          <w:bCs/>
          <w:iCs/>
        </w:rPr>
        <w:t>Transfert des droits de propriété</w:t>
      </w:r>
      <w:bookmarkEnd w:id="67"/>
    </w:p>
    <w:p w14:paraId="0647F352" w14:textId="77777777" w:rsidR="00B80A66" w:rsidRPr="00872A1C" w:rsidRDefault="00B80A66" w:rsidP="00B80A66">
      <w:pPr>
        <w:spacing w:before="120" w:after="120"/>
        <w:jc w:val="both"/>
        <w:rPr>
          <w:rFonts w:cs="Calibri"/>
          <w:lang w:eastAsia="fr-FR"/>
        </w:rPr>
      </w:pPr>
      <w:r w:rsidRPr="00872A1C">
        <w:rPr>
          <w:rFonts w:cs="Calibri"/>
          <w:lang w:eastAsia="fr-FR"/>
        </w:rPr>
        <w:t xml:space="preserve">Conformément à l’article 35 du CCAG-TIC, l'admission des fournitures ou des matériels acquis par l'acheteur entraîne le transfert de leur propriété. </w:t>
      </w:r>
    </w:p>
    <w:p w14:paraId="114E5008" w14:textId="4B706D08" w:rsidR="00B80A66" w:rsidRDefault="00B80A66" w:rsidP="00B80A66">
      <w:pPr>
        <w:spacing w:before="120" w:after="120"/>
        <w:jc w:val="both"/>
        <w:rPr>
          <w:rFonts w:cs="Calibri"/>
          <w:lang w:eastAsia="fr-FR"/>
        </w:rPr>
      </w:pPr>
      <w:r w:rsidRPr="00872A1C">
        <w:rPr>
          <w:rFonts w:cs="Calibri"/>
          <w:lang w:eastAsia="fr-FR"/>
        </w:rPr>
        <w:t>Le transfert de propriété des prestations soumises au droit de la propriété intellectuelle est effectué, le cas échéant, en application de l'article 46 dudit CCAG-TIC</w:t>
      </w:r>
      <w:r w:rsidRPr="00716828">
        <w:rPr>
          <w:rFonts w:cs="Calibri"/>
          <w:lang w:eastAsia="fr-FR"/>
        </w:rPr>
        <w:t>.</w:t>
      </w:r>
    </w:p>
    <w:p w14:paraId="7EE227FA" w14:textId="77777777" w:rsidR="009E2CE2" w:rsidRPr="0036500C"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8" w:name="_Toc201655566"/>
      <w:r w:rsidRPr="0036500C">
        <w:rPr>
          <w:rFonts w:eastAsia="Times New Roman" w:cs="Calibri"/>
          <w:b/>
          <w:bCs/>
          <w:caps/>
          <w:color w:val="002060"/>
          <w:kern w:val="32"/>
          <w:sz w:val="24"/>
          <w:szCs w:val="24"/>
          <w:lang w:eastAsia="fr-FR"/>
        </w:rPr>
        <w:lastRenderedPageBreak/>
        <w:t>GARANTIE</w:t>
      </w:r>
      <w:bookmarkEnd w:id="68"/>
    </w:p>
    <w:p w14:paraId="4524A326" w14:textId="36C80D21" w:rsidR="009E2CE2" w:rsidRPr="00F15A47" w:rsidRDefault="009E2CE2" w:rsidP="009E2CE2">
      <w:pPr>
        <w:jc w:val="both"/>
      </w:pPr>
      <w:r w:rsidRPr="00F15A47">
        <w:t xml:space="preserve">En plus de la garantie légale pour vices cachés, le Titulaire garantit le matériel, et donc l’ensemble de ses composants, pour une durée de </w:t>
      </w:r>
      <w:r w:rsidR="00667788">
        <w:t xml:space="preserve">5 </w:t>
      </w:r>
      <w:r w:rsidR="00667788" w:rsidRPr="00667788">
        <w:t>ans</w:t>
      </w:r>
      <w:r w:rsidRPr="00667788">
        <w:t xml:space="preserve"> à compter</w:t>
      </w:r>
      <w:r w:rsidRPr="00F15A47">
        <w:t xml:space="preserve"> de la date d’admission des matériels. </w:t>
      </w:r>
    </w:p>
    <w:p w14:paraId="2993B010" w14:textId="4DB4020E" w:rsidR="009E2CE2" w:rsidRPr="00F15A47" w:rsidRDefault="009E2CE2" w:rsidP="009E2CE2">
      <w:pPr>
        <w:jc w:val="both"/>
      </w:pPr>
      <w:r w:rsidRPr="00F15A47">
        <w:t xml:space="preserve">L’ensemble des opérations, de l’enlèvement à la remise en service, est pris en charge par le Titulaire. Le personnel des </w:t>
      </w:r>
      <w:r w:rsidR="00E420CE" w:rsidRPr="0014739C">
        <w:t>datacenters</w:t>
      </w:r>
      <w:r w:rsidR="00E420CE" w:rsidRPr="00F15A47">
        <w:t xml:space="preserve"> </w:t>
      </w:r>
      <w:r w:rsidRPr="00F15A47">
        <w:t>et de la C</w:t>
      </w:r>
      <w:r w:rsidR="00F15A47">
        <w:t>nam</w:t>
      </w:r>
      <w:r w:rsidRPr="00F15A47">
        <w:t xml:space="preserve"> ne doit pas intervenir dans ce processus. </w:t>
      </w:r>
    </w:p>
    <w:p w14:paraId="21D625B0" w14:textId="334C34F6" w:rsidR="009E2CE2" w:rsidRPr="00F15A47" w:rsidRDefault="009E2CE2" w:rsidP="009E2CE2">
      <w:pPr>
        <w:jc w:val="both"/>
      </w:pPr>
      <w:r w:rsidRPr="00F15A47">
        <w:t xml:space="preserve">Le Titulaire s’engage à réparer le matériel dans les délais définis dans les pièces de l’accord-cadre, à compter de l’appel confirmé par </w:t>
      </w:r>
      <w:r w:rsidR="00E414D0">
        <w:t>portail web</w:t>
      </w:r>
      <w:r w:rsidRPr="00F15A47">
        <w:t xml:space="preserve"> ou courriel. Le non-respect des délais entraîne l’application des pénalités de retard prévues à l’</w:t>
      </w:r>
      <w:r w:rsidRPr="00F15A47">
        <w:fldChar w:fldCharType="begin"/>
      </w:r>
      <w:r w:rsidRPr="00F15A47">
        <w:instrText xml:space="preserve"> REF _Ref189480105 \r \h </w:instrText>
      </w:r>
      <w:r w:rsidR="00F15A47">
        <w:instrText xml:space="preserve"> \* MERGEFORMAT </w:instrText>
      </w:r>
      <w:r w:rsidRPr="00F15A47">
        <w:fldChar w:fldCharType="separate"/>
      </w:r>
      <w:r w:rsidR="00BD5AFF">
        <w:t>ARTICLE 14</w:t>
      </w:r>
      <w:r w:rsidRPr="00F15A47">
        <w:fldChar w:fldCharType="end"/>
      </w:r>
      <w:r w:rsidRPr="00F15A47">
        <w:t xml:space="preserve"> du présent document.</w:t>
      </w:r>
    </w:p>
    <w:p w14:paraId="2F709C8B" w14:textId="77777777" w:rsidR="009E2CE2" w:rsidRPr="00F15A47" w:rsidRDefault="009E2CE2" w:rsidP="009E2CE2">
      <w:pPr>
        <w:jc w:val="both"/>
      </w:pPr>
      <w:r w:rsidRPr="00F15A47">
        <w:t>Les dommages causés par des circonstances de force majeure telles que définies par la jurisprudence, ou par faute prouvée de l’utilisateur sont exclus de la garantie.</w:t>
      </w:r>
    </w:p>
    <w:p w14:paraId="0E323E8A" w14:textId="34C6EE8E" w:rsidR="009E2CE2" w:rsidRPr="00F15A47" w:rsidRDefault="009E2CE2" w:rsidP="009E2CE2">
      <w:pPr>
        <w:jc w:val="both"/>
      </w:pPr>
      <w:r w:rsidRPr="00F15A47">
        <w:t xml:space="preserve">Les délais d’intervention et de réparation sont définis dans le CCTP et </w:t>
      </w:r>
      <w:r w:rsidR="00E414D0">
        <w:t xml:space="preserve">les </w:t>
      </w:r>
      <w:r w:rsidR="00E414D0" w:rsidRPr="00E414D0">
        <w:t xml:space="preserve">modalités d’exécution de la garantie </w:t>
      </w:r>
      <w:r w:rsidR="00E414D0">
        <w:t>sont précisées dans</w:t>
      </w:r>
      <w:r w:rsidR="00E414D0" w:rsidRPr="00E414D0">
        <w:t xml:space="preserve"> </w:t>
      </w:r>
      <w:r w:rsidRPr="00F15A47">
        <w:t>l’offre du Titulaire.</w:t>
      </w:r>
    </w:p>
    <w:p w14:paraId="3895F6E5" w14:textId="4796E360" w:rsidR="009E2CE2" w:rsidRDefault="009E2CE2" w:rsidP="009E2CE2">
      <w:pPr>
        <w:jc w:val="both"/>
      </w:pPr>
      <w:r w:rsidRPr="00F15A47">
        <w:t>Le Titulaire garantit également que les logiciels sont exempts de tout virus et s’engage à leur détection préalablement à leur commercialisation.</w:t>
      </w:r>
    </w:p>
    <w:p w14:paraId="32F02088" w14:textId="28772595" w:rsidR="00E414D0" w:rsidRDefault="00E414D0" w:rsidP="00E414D0">
      <w:pPr>
        <w:spacing w:before="120" w:after="0" w:line="240" w:lineRule="auto"/>
        <w:jc w:val="both"/>
        <w:rPr>
          <w:rFonts w:cs="Calibri"/>
        </w:rPr>
      </w:pPr>
      <w:r w:rsidRPr="00AA32C6">
        <w:rPr>
          <w:rFonts w:cs="Calibri"/>
        </w:rPr>
        <w:t>En cas de constat par les deux parties de séries de matériels ayant un vice caché</w:t>
      </w:r>
      <w:r>
        <w:rPr>
          <w:rFonts w:cs="Calibri"/>
        </w:rPr>
        <w:t xml:space="preserve"> (série défectueuse, composant défaillant…)</w:t>
      </w:r>
      <w:r w:rsidRPr="00AA32C6">
        <w:rPr>
          <w:rFonts w:cs="Calibri"/>
        </w:rPr>
        <w:t>, le Titulaire s’engage à procéder à l’échange systématique de tout le lot livré sans avoir à vérifier chaque équipement. Ce constat est concrétisé par la rédaction d’un procès-verbal signé des deux parties. Le Titulaire dispose, à compter de la date de signature du procès-verbal, d’un délai maximum de 4 semaines pour livrer les nouveaux équipements. Passé ce nouveau délai, il est fait application des pénalités prévues à l’</w:t>
      </w:r>
      <w:r>
        <w:rPr>
          <w:rFonts w:cs="Calibri"/>
        </w:rPr>
        <w:fldChar w:fldCharType="begin"/>
      </w:r>
      <w:r>
        <w:rPr>
          <w:rFonts w:cs="Calibri"/>
        </w:rPr>
        <w:instrText xml:space="preserve"> REF _Ref198634982 \r \h </w:instrText>
      </w:r>
      <w:r>
        <w:rPr>
          <w:rFonts w:cs="Calibri"/>
        </w:rPr>
      </w:r>
      <w:r>
        <w:rPr>
          <w:rFonts w:cs="Calibri"/>
        </w:rPr>
        <w:fldChar w:fldCharType="separate"/>
      </w:r>
      <w:r>
        <w:rPr>
          <w:rFonts w:cs="Calibri"/>
        </w:rPr>
        <w:t>ARTICLE 14</w:t>
      </w:r>
      <w:r>
        <w:rPr>
          <w:rFonts w:cs="Calibri"/>
        </w:rPr>
        <w:fldChar w:fldCharType="end"/>
      </w:r>
      <w:r w:rsidRPr="00AA32C6">
        <w:rPr>
          <w:rFonts w:cs="Calibri"/>
        </w:rPr>
        <w:t xml:space="preserve"> du présent accord-cadre.</w:t>
      </w:r>
    </w:p>
    <w:p w14:paraId="411CCCEF" w14:textId="77777777" w:rsidR="00E414D0" w:rsidRPr="00AA32C6" w:rsidRDefault="00E414D0" w:rsidP="00E414D0">
      <w:pPr>
        <w:spacing w:before="120" w:after="0" w:line="240" w:lineRule="auto"/>
        <w:jc w:val="both"/>
        <w:rPr>
          <w:rFonts w:cs="Calibri"/>
        </w:rPr>
      </w:pPr>
      <w:r w:rsidRPr="00AA32C6">
        <w:rPr>
          <w:rFonts w:cs="Calibri"/>
        </w:rPr>
        <w:t>Le Titulaire met alors à la disposition de la C</w:t>
      </w:r>
      <w:r>
        <w:rPr>
          <w:rFonts w:cs="Calibri"/>
        </w:rPr>
        <w:t>nam/</w:t>
      </w:r>
      <w:r w:rsidRPr="00AA32C6">
        <w:rPr>
          <w:rFonts w:cs="Calibri"/>
        </w:rPr>
        <w:t>l’organisme, en cas de besoin, les emballages et/ou personnels nécessaires pour reconditionner ces matériels ou les modifier sur site. Il s’engage à rechercher, pour cette opération, la plus grande efficacité avec un minimum de désagrément et aucun frais supplémentaire pour la C</w:t>
      </w:r>
      <w:r>
        <w:rPr>
          <w:rFonts w:cs="Calibri"/>
        </w:rPr>
        <w:t>nam/</w:t>
      </w:r>
      <w:r w:rsidRPr="00AA32C6">
        <w:rPr>
          <w:rFonts w:cs="Calibri"/>
        </w:rPr>
        <w:t>l’organisme.</w:t>
      </w:r>
    </w:p>
    <w:p w14:paraId="08EECA43" w14:textId="1FA73878" w:rsidR="00E414D0" w:rsidRPr="00AA32C6" w:rsidRDefault="00E414D0" w:rsidP="00E414D0">
      <w:pPr>
        <w:spacing w:before="120" w:after="0" w:line="240" w:lineRule="auto"/>
        <w:jc w:val="both"/>
        <w:rPr>
          <w:rFonts w:cs="Calibri"/>
        </w:rPr>
      </w:pPr>
      <w:r w:rsidRPr="00AA32C6">
        <w:rPr>
          <w:rFonts w:cs="Calibri"/>
        </w:rPr>
        <w:t xml:space="preserve">Cette opération suspend les délais d’admissions prévus </w:t>
      </w:r>
      <w:r>
        <w:rPr>
          <w:rFonts w:cs="Calibri"/>
        </w:rPr>
        <w:t>à l’</w:t>
      </w:r>
      <w:r>
        <w:rPr>
          <w:rFonts w:cs="Calibri"/>
        </w:rPr>
        <w:fldChar w:fldCharType="begin"/>
      </w:r>
      <w:r>
        <w:rPr>
          <w:rFonts w:cs="Calibri"/>
        </w:rPr>
        <w:instrText xml:space="preserve"> REF _Ref198634997 \r \h </w:instrText>
      </w:r>
      <w:r>
        <w:rPr>
          <w:rFonts w:cs="Calibri"/>
        </w:rPr>
      </w:r>
      <w:r>
        <w:rPr>
          <w:rFonts w:cs="Calibri"/>
        </w:rPr>
        <w:fldChar w:fldCharType="separate"/>
      </w:r>
      <w:r>
        <w:rPr>
          <w:rFonts w:cs="Calibri"/>
        </w:rPr>
        <w:t>ARTICLE 13</w:t>
      </w:r>
      <w:r>
        <w:rPr>
          <w:rFonts w:cs="Calibri"/>
        </w:rPr>
        <w:fldChar w:fldCharType="end"/>
      </w:r>
      <w:r w:rsidRPr="00AA32C6">
        <w:rPr>
          <w:rFonts w:cs="Calibri"/>
        </w:rPr>
        <w:t>.</w:t>
      </w:r>
    </w:p>
    <w:p w14:paraId="69C8589A" w14:textId="5BC8C424" w:rsidR="0036500C" w:rsidRPr="0014739C" w:rsidRDefault="0036500C"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69" w:name="_Toc201655567"/>
      <w:r w:rsidRPr="0014739C">
        <w:rPr>
          <w:rFonts w:eastAsia="Times New Roman" w:cs="Calibri"/>
          <w:b/>
          <w:bCs/>
          <w:caps/>
          <w:color w:val="002060"/>
          <w:kern w:val="32"/>
          <w:sz w:val="24"/>
          <w:szCs w:val="24"/>
          <w:lang w:eastAsia="fr-FR"/>
        </w:rPr>
        <w:t>DOCUMENTATION TECHNIQUE</w:t>
      </w:r>
      <w:bookmarkEnd w:id="69"/>
    </w:p>
    <w:p w14:paraId="45FC0661" w14:textId="76632578" w:rsidR="0036500C" w:rsidRPr="00F15A47" w:rsidRDefault="0036500C" w:rsidP="0036500C">
      <w:pPr>
        <w:jc w:val="both"/>
      </w:pPr>
      <w:r w:rsidRPr="00F15A47">
        <w:t>Le Titulaire communique à la C</w:t>
      </w:r>
      <w:r w:rsidR="00F15A47" w:rsidRPr="00F15A47">
        <w:t>nam</w:t>
      </w:r>
      <w:r w:rsidR="00633C54">
        <w:t>/</w:t>
      </w:r>
      <w:r w:rsidR="009900AB">
        <w:t>le datacenter</w:t>
      </w:r>
      <w:r w:rsidRPr="00F15A47">
        <w:t>, au plus tard à la livraison des matériels,</w:t>
      </w:r>
      <w:r w:rsidR="00FD6963" w:rsidRPr="00FD6963">
        <w:t xml:space="preserve"> </w:t>
      </w:r>
      <w:r w:rsidR="00FD6963">
        <w:t>la documentation</w:t>
      </w:r>
      <w:r w:rsidRPr="00F15A47">
        <w:t xml:space="preserve"> nécessaire à une utilisation et un fonctionnement correct des matériels livrés et à son entretien courant.</w:t>
      </w:r>
    </w:p>
    <w:p w14:paraId="708D896F" w14:textId="1FE4FEF0" w:rsidR="0036500C" w:rsidRPr="00F15A47" w:rsidRDefault="0036500C" w:rsidP="0036500C">
      <w:pPr>
        <w:jc w:val="both"/>
      </w:pPr>
      <w:r w:rsidRPr="00F15A47">
        <w:t>Les documentations techniques doivent être mises à jour par le Titulaire pendant toute la durée d</w:t>
      </w:r>
      <w:r w:rsidR="009B4F07" w:rsidRPr="00F15A47">
        <w:t>e l’accord-cadre</w:t>
      </w:r>
      <w:r w:rsidRPr="00F15A47">
        <w:t>.</w:t>
      </w:r>
    </w:p>
    <w:p w14:paraId="00DE4B22" w14:textId="77777777" w:rsidR="0036500C" w:rsidRPr="00F15A47" w:rsidRDefault="0036500C" w:rsidP="0036500C">
      <w:pPr>
        <w:jc w:val="both"/>
      </w:pPr>
      <w:r w:rsidRPr="00F15A47">
        <w:t>La documentation destinée à l’utilisateur doit être suffisamment claire pour permettre aux personnels informaticiens utilisateurs de mettre en œuvre et de configurer les matériels.</w:t>
      </w:r>
    </w:p>
    <w:p w14:paraId="6AF508BA" w14:textId="786B78ED" w:rsidR="0036500C" w:rsidRPr="00BD5AFF" w:rsidRDefault="007F763B" w:rsidP="0036500C">
      <w:pPr>
        <w:jc w:val="both"/>
      </w:pPr>
      <w:r>
        <w:t xml:space="preserve">Dès que le Titulaire en a connaissance, il s’engage à fournir dans les délais appropriés les </w:t>
      </w:r>
      <w:r w:rsidR="0036500C" w:rsidRPr="001A5481">
        <w:t xml:space="preserve">les éventuelles mises à jour </w:t>
      </w:r>
      <w:r w:rsidR="00E420CE" w:rsidRPr="001A5481">
        <w:t xml:space="preserve">techniques et sécurité </w:t>
      </w:r>
      <w:r w:rsidR="0036500C" w:rsidRPr="001A5481">
        <w:t>sans supplément de prix, tout au long</w:t>
      </w:r>
      <w:r w:rsidR="0036500C" w:rsidRPr="00F15A47">
        <w:t xml:space="preserve"> de l’exécution d</w:t>
      </w:r>
      <w:r w:rsidR="009B4F07" w:rsidRPr="00F15A47">
        <w:t>e l’accord-</w:t>
      </w:r>
      <w:r w:rsidR="009B4F07" w:rsidRPr="00F15A47">
        <w:lastRenderedPageBreak/>
        <w:t>cadre</w:t>
      </w:r>
      <w:r w:rsidR="0036500C" w:rsidRPr="00F15A47">
        <w:t xml:space="preserve">, et à faire bénéficier l’utilisateur </w:t>
      </w:r>
      <w:r w:rsidR="0036500C" w:rsidRPr="00A9133F">
        <w:t xml:space="preserve">des </w:t>
      </w:r>
      <w:r w:rsidR="0036500C" w:rsidRPr="008A3EBD">
        <w:t>nouveaux supports informatiques (</w:t>
      </w:r>
      <w:r w:rsidR="00F224D7" w:rsidRPr="008A3EBD">
        <w:t>lien de téléchargement, ISO, USB,</w:t>
      </w:r>
      <w:r w:rsidR="0036500C" w:rsidRPr="008A3EBD">
        <w:t>…).</w:t>
      </w:r>
    </w:p>
    <w:p w14:paraId="61B107ED" w14:textId="2D13471F" w:rsidR="0036500C" w:rsidRPr="00F15A47" w:rsidRDefault="0036500C" w:rsidP="0036500C">
      <w:pPr>
        <w:jc w:val="both"/>
      </w:pPr>
      <w:r w:rsidRPr="00F15A47">
        <w:t>Tout manque de documentation est assimilable à un retard de livraison du matériel et donc susceptible d’être pénalisé conformément à l</w:t>
      </w:r>
      <w:r w:rsidR="00F15A47">
        <w:t>’</w:t>
      </w:r>
      <w:r w:rsidR="00F15A47">
        <w:fldChar w:fldCharType="begin"/>
      </w:r>
      <w:r w:rsidR="00F15A47">
        <w:instrText xml:space="preserve"> REF _Ref191472568 \r \h </w:instrText>
      </w:r>
      <w:r w:rsidR="00F15A47">
        <w:fldChar w:fldCharType="separate"/>
      </w:r>
      <w:r w:rsidR="00F15A47">
        <w:t>ARTICLE 14</w:t>
      </w:r>
      <w:r w:rsidR="00F15A47">
        <w:fldChar w:fldCharType="end"/>
      </w:r>
      <w:r w:rsidRPr="00F15A47">
        <w:t xml:space="preserve"> du présent document.</w:t>
      </w:r>
    </w:p>
    <w:p w14:paraId="5F89F825" w14:textId="724598E7" w:rsidR="0036500C" w:rsidRPr="0036500C" w:rsidRDefault="0036500C"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70" w:name="_Toc201655568"/>
      <w:r w:rsidRPr="0036500C">
        <w:rPr>
          <w:rFonts w:eastAsia="Times New Roman" w:cs="Calibri"/>
          <w:b/>
          <w:bCs/>
          <w:caps/>
          <w:color w:val="002060"/>
          <w:kern w:val="32"/>
          <w:sz w:val="24"/>
          <w:szCs w:val="24"/>
          <w:lang w:eastAsia="fr-FR"/>
        </w:rPr>
        <w:t>FONCTIONNALITES, PERFORMANCES ET SPECIFICATIONS DES MATERIELS</w:t>
      </w:r>
      <w:bookmarkEnd w:id="70"/>
    </w:p>
    <w:p w14:paraId="16FB991E" w14:textId="60A64301" w:rsidR="0036500C" w:rsidRPr="00997D7B" w:rsidRDefault="0036500C" w:rsidP="0036500C">
      <w:pPr>
        <w:jc w:val="both"/>
      </w:pPr>
      <w:r w:rsidRPr="00997D7B">
        <w:t>Le Titulaire s’engage à ce que les fonctionnalités, performances et spécifications des matériels livrés soient conformes à celle décrites dans le CCTP et dans son offre pendant toute la durée d</w:t>
      </w:r>
      <w:r w:rsidR="009B4F07" w:rsidRPr="00997D7B">
        <w:t>e l’accord-cadre</w:t>
      </w:r>
      <w:r w:rsidRPr="00997D7B">
        <w:t>.</w:t>
      </w:r>
    </w:p>
    <w:p w14:paraId="4D2DE173" w14:textId="79CEB2D7" w:rsidR="0036500C" w:rsidRPr="00997D7B" w:rsidRDefault="0036500C" w:rsidP="0036500C">
      <w:pPr>
        <w:jc w:val="both"/>
      </w:pPr>
      <w:r w:rsidRPr="00997D7B">
        <w:t xml:space="preserve">Il s’engage en outre à ce que l’ensemble des </w:t>
      </w:r>
      <w:r w:rsidRPr="00A9133F">
        <w:t xml:space="preserve">performances </w:t>
      </w:r>
      <w:r w:rsidR="00E420CE" w:rsidRPr="00247764">
        <w:t>soit optimal au départ et</w:t>
      </w:r>
      <w:r w:rsidR="00E420CE" w:rsidRPr="00A9133F">
        <w:t xml:space="preserve"> ne</w:t>
      </w:r>
      <w:r w:rsidR="00E420CE">
        <w:t xml:space="preserve"> </w:t>
      </w:r>
      <w:r w:rsidRPr="00997D7B">
        <w:t xml:space="preserve">subisse aucune dégradation pendant toute la durée </w:t>
      </w:r>
      <w:r w:rsidR="009B4F07" w:rsidRPr="00997D7B">
        <w:t>de l’accord-cadre</w:t>
      </w:r>
      <w:r w:rsidRPr="00997D7B">
        <w:t>.</w:t>
      </w:r>
    </w:p>
    <w:p w14:paraId="742ED28A" w14:textId="3335B31F" w:rsidR="0036500C" w:rsidRPr="00997D7B" w:rsidRDefault="0036500C" w:rsidP="0036500C">
      <w:pPr>
        <w:jc w:val="both"/>
      </w:pPr>
      <w:r w:rsidRPr="00997D7B">
        <w:t>Le non-respect de ces engagements est susceptible d’entraîner la résiliation d</w:t>
      </w:r>
      <w:r w:rsidR="009B4F07" w:rsidRPr="00997D7B">
        <w:t>e l’accord-cadre conformément</w:t>
      </w:r>
      <w:r w:rsidRPr="00997D7B">
        <w:t xml:space="preserve"> à l’</w:t>
      </w:r>
      <w:r w:rsidR="00997D7B">
        <w:fldChar w:fldCharType="begin"/>
      </w:r>
      <w:r w:rsidR="00997D7B">
        <w:instrText xml:space="preserve"> REF _Ref191472614 \r \h </w:instrText>
      </w:r>
      <w:r w:rsidR="00997D7B">
        <w:fldChar w:fldCharType="separate"/>
      </w:r>
      <w:r w:rsidR="00997D7B">
        <w:t>ARTICLE 29</w:t>
      </w:r>
      <w:r w:rsidR="00997D7B">
        <w:fldChar w:fldCharType="end"/>
      </w:r>
      <w:r w:rsidRPr="00997D7B">
        <w:t xml:space="preserve"> du présent document.</w:t>
      </w:r>
    </w:p>
    <w:p w14:paraId="48C78209" w14:textId="77777777" w:rsidR="009E2CE2" w:rsidRPr="00247764"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71" w:name="_Toc483390556"/>
      <w:bookmarkStart w:id="72" w:name="_Toc201655569"/>
      <w:r w:rsidRPr="00247764">
        <w:rPr>
          <w:rFonts w:eastAsia="Times New Roman" w:cs="Calibri"/>
          <w:b/>
          <w:bCs/>
          <w:caps/>
          <w:color w:val="002060"/>
          <w:kern w:val="32"/>
          <w:sz w:val="24"/>
          <w:szCs w:val="24"/>
          <w:lang w:eastAsia="fr-FR"/>
        </w:rPr>
        <w:t>EVOLUTION DE LA GAMME DES EQUIPEMENTS ET DU BORDEREAU DU TITULAIRE</w:t>
      </w:r>
      <w:bookmarkEnd w:id="71"/>
      <w:bookmarkEnd w:id="72"/>
    </w:p>
    <w:p w14:paraId="28D47008" w14:textId="77777777" w:rsidR="009E2CE2" w:rsidRPr="006F2D5A" w:rsidRDefault="009E2CE2" w:rsidP="009E2CE2">
      <w:pPr>
        <w:spacing w:after="0"/>
        <w:jc w:val="both"/>
      </w:pPr>
      <w:r w:rsidRPr="006F2D5A">
        <w:t>L’annexe financière de l’acte d’engagement du Titulaire est susceptible d’évoluer dans deux cas, à savoir :</w:t>
      </w:r>
    </w:p>
    <w:p w14:paraId="78DAB7CC" w14:textId="77777777" w:rsidR="009E2CE2" w:rsidRPr="006F2D5A" w:rsidRDefault="009E2CE2" w:rsidP="009E2CE2">
      <w:pPr>
        <w:numPr>
          <w:ilvl w:val="0"/>
          <w:numId w:val="13"/>
        </w:numPr>
        <w:spacing w:after="0"/>
        <w:jc w:val="both"/>
      </w:pPr>
      <w:r w:rsidRPr="006F2D5A">
        <w:t>L’obsolescence d’une gamme d’équipements,</w:t>
      </w:r>
    </w:p>
    <w:p w14:paraId="79CA0597" w14:textId="77777777" w:rsidR="009E2CE2" w:rsidRPr="006F2D5A" w:rsidRDefault="009E2CE2" w:rsidP="009E2CE2">
      <w:pPr>
        <w:numPr>
          <w:ilvl w:val="0"/>
          <w:numId w:val="13"/>
        </w:numPr>
        <w:jc w:val="both"/>
      </w:pPr>
      <w:r w:rsidRPr="006F2D5A">
        <w:t>Les éventuels changements de références des équipements/prestations.</w:t>
      </w:r>
    </w:p>
    <w:p w14:paraId="5645750E" w14:textId="5DE057A2" w:rsidR="009E2CE2" w:rsidRPr="006F2D5A" w:rsidRDefault="009E2CE2" w:rsidP="009E2CE2">
      <w:pPr>
        <w:jc w:val="both"/>
      </w:pPr>
      <w:r w:rsidRPr="006F2D5A">
        <w:t xml:space="preserve">L’évolution et la diffusion du nouveau bordereau de prix aux différents </w:t>
      </w:r>
      <w:r w:rsidR="00E778B6">
        <w:t>Datacenters</w:t>
      </w:r>
      <w:r w:rsidRPr="006F2D5A">
        <w:t xml:space="preserve"> sont exclusivement gérées par la Cnam.</w:t>
      </w:r>
    </w:p>
    <w:p w14:paraId="41A87606" w14:textId="77777777" w:rsidR="009E2CE2" w:rsidRPr="006F2D5A" w:rsidRDefault="009E2CE2" w:rsidP="009E2CE2">
      <w:pPr>
        <w:numPr>
          <w:ilvl w:val="1"/>
          <w:numId w:val="4"/>
        </w:numPr>
        <w:jc w:val="both"/>
        <w:rPr>
          <w:b/>
          <w:bCs/>
          <w:iCs/>
        </w:rPr>
      </w:pPr>
      <w:r w:rsidRPr="006F2D5A">
        <w:rPr>
          <w:b/>
          <w:bCs/>
          <w:iCs/>
        </w:rPr>
        <w:t xml:space="preserve">Evolution en cas d’obsolescence d’une gamme d’équipements </w:t>
      </w:r>
    </w:p>
    <w:p w14:paraId="76C49925" w14:textId="77777777" w:rsidR="009E2CE2" w:rsidRPr="006F2D5A" w:rsidRDefault="009E2CE2" w:rsidP="009E2CE2">
      <w:pPr>
        <w:numPr>
          <w:ilvl w:val="2"/>
          <w:numId w:val="4"/>
        </w:numPr>
        <w:tabs>
          <w:tab w:val="num" w:pos="1134"/>
        </w:tabs>
        <w:jc w:val="both"/>
        <w:rPr>
          <w:bCs/>
          <w:i/>
          <w:iCs/>
          <w:u w:val="single"/>
        </w:rPr>
      </w:pPr>
      <w:r w:rsidRPr="006F2D5A">
        <w:rPr>
          <w:bCs/>
          <w:i/>
          <w:iCs/>
          <w:u w:val="single"/>
        </w:rPr>
        <w:t>Modifications ne donnant pas lieu à la conclusion d’un avenant</w:t>
      </w:r>
    </w:p>
    <w:p w14:paraId="6F341FE4" w14:textId="3EC177F4" w:rsidR="009E2CE2" w:rsidRPr="006F2D5A" w:rsidRDefault="009E2CE2" w:rsidP="009E2CE2">
      <w:pPr>
        <w:jc w:val="both"/>
      </w:pPr>
      <w:r w:rsidRPr="006F2D5A">
        <w:t>Le Titulaire doit informer la Cnam de l'évolution technique des équipements objets d</w:t>
      </w:r>
      <w:r w:rsidR="00610D5C">
        <w:t>e l’accord-cadre</w:t>
      </w:r>
      <w:r w:rsidRPr="006F2D5A">
        <w:t>, et en particulier des décisions de disponibilités limitées et d’arrêt de commercialisation. Le Titulaire doit informer la Cnam de ces évolutions, au minimum deux mois avant leur survenance.</w:t>
      </w:r>
    </w:p>
    <w:p w14:paraId="3DB86CFB" w14:textId="77777777" w:rsidR="009E2CE2" w:rsidRPr="00247764" w:rsidRDefault="009E2CE2" w:rsidP="009E2CE2">
      <w:pPr>
        <w:jc w:val="both"/>
        <w:rPr>
          <w:b/>
        </w:rPr>
      </w:pPr>
      <w:r w:rsidRPr="00247764">
        <w:rPr>
          <w:b/>
        </w:rPr>
        <w:t xml:space="preserve">Il doit proposer des matériels au moins équivalents en technique et à prix au plus égal. </w:t>
      </w:r>
    </w:p>
    <w:p w14:paraId="6739BC76" w14:textId="77777777" w:rsidR="009E2CE2" w:rsidRPr="006F2D5A" w:rsidRDefault="009E2CE2" w:rsidP="009E2CE2">
      <w:pPr>
        <w:jc w:val="both"/>
      </w:pPr>
      <w:r w:rsidRPr="006F2D5A">
        <w:t>Cette évolution ne donne pas lieu à la passation d’un avenant.</w:t>
      </w:r>
    </w:p>
    <w:p w14:paraId="2CFFEE8F" w14:textId="77777777" w:rsidR="009E2CE2" w:rsidRPr="006F2D5A" w:rsidRDefault="009E2CE2" w:rsidP="009E2CE2">
      <w:pPr>
        <w:jc w:val="both"/>
      </w:pPr>
      <w:r w:rsidRPr="006F2D5A">
        <w:t>Le Titulaire s’engage à prendre toutes les mesures afin de limiter l’évolution des gammes à une modification par an.</w:t>
      </w:r>
    </w:p>
    <w:p w14:paraId="716FA8CE" w14:textId="77777777" w:rsidR="009E2CE2" w:rsidRPr="006F2D5A" w:rsidRDefault="009E2CE2" w:rsidP="009E2CE2">
      <w:pPr>
        <w:jc w:val="both"/>
      </w:pPr>
      <w:r w:rsidRPr="006F2D5A">
        <w:t>Après acceptation écrite de la Cnam, les nouveaux équipements sont intégrés dans le bordereau de prix unitaires.</w:t>
      </w:r>
    </w:p>
    <w:p w14:paraId="63ABE444" w14:textId="77777777" w:rsidR="009E2CE2" w:rsidRPr="006F2D5A" w:rsidRDefault="009E2CE2" w:rsidP="009E2CE2">
      <w:pPr>
        <w:numPr>
          <w:ilvl w:val="2"/>
          <w:numId w:val="4"/>
        </w:numPr>
        <w:tabs>
          <w:tab w:val="num" w:pos="1134"/>
        </w:tabs>
        <w:jc w:val="both"/>
        <w:rPr>
          <w:bCs/>
          <w:i/>
          <w:iCs/>
          <w:u w:val="single"/>
        </w:rPr>
      </w:pPr>
      <w:r w:rsidRPr="006F2D5A">
        <w:rPr>
          <w:bCs/>
          <w:i/>
          <w:iCs/>
          <w:u w:val="single"/>
        </w:rPr>
        <w:t>Modification donnant lieu à la conclusion d’un avenant</w:t>
      </w:r>
    </w:p>
    <w:p w14:paraId="5460E13D" w14:textId="516AD59A" w:rsidR="009E2CE2" w:rsidRPr="006F2D5A" w:rsidRDefault="009E2CE2" w:rsidP="009E2CE2">
      <w:pPr>
        <w:jc w:val="both"/>
      </w:pPr>
      <w:r w:rsidRPr="006F2D5A">
        <w:lastRenderedPageBreak/>
        <w:t xml:space="preserve">Dans le cas d'une évolution majeure des techniques des prestations (du fait </w:t>
      </w:r>
      <w:r>
        <w:t>de l’intégration de nouvelles technologies, Intelligence Artificielle</w:t>
      </w:r>
      <w:r w:rsidRPr="006F2D5A">
        <w:t xml:space="preserve"> par exemple), entraînant un coût supérieur à l'offre initiale, le Titulaire présente à la Cnam sa proposition technique et financière</w:t>
      </w:r>
    </w:p>
    <w:p w14:paraId="23ADC784" w14:textId="77777777" w:rsidR="009E2CE2" w:rsidRDefault="009E2CE2" w:rsidP="009E2CE2">
      <w:pPr>
        <w:jc w:val="both"/>
      </w:pPr>
      <w:r w:rsidRPr="006F2D5A">
        <w:t xml:space="preserve">Cette modification technique et financière ne peut intervenir qu'après validation par les services compétents de la Cnam et accord écrit de la Cnam signifié au Titulaire. </w:t>
      </w:r>
    </w:p>
    <w:p w14:paraId="10D3754F" w14:textId="77777777" w:rsidR="00C32FAB" w:rsidRPr="00BC5B2F" w:rsidRDefault="00C32FAB" w:rsidP="00C32FAB">
      <w:pPr>
        <w:pStyle w:val="Paragraphedeliste"/>
        <w:numPr>
          <w:ilvl w:val="0"/>
          <w:numId w:val="21"/>
        </w:numPr>
        <w:tabs>
          <w:tab w:val="left" w:pos="284"/>
          <w:tab w:val="left" w:pos="851"/>
          <w:tab w:val="left" w:pos="6237"/>
        </w:tabs>
        <w:spacing w:before="120" w:after="120"/>
        <w:ind w:left="851" w:right="-25" w:hanging="284"/>
        <w:jc w:val="both"/>
        <w:rPr>
          <w:rFonts w:cs="Calibri"/>
          <w:b/>
          <w:u w:val="single"/>
        </w:rPr>
      </w:pPr>
      <w:bookmarkStart w:id="73" w:name="_Toc203461644"/>
      <w:bookmarkStart w:id="74" w:name="_Toc257971067"/>
      <w:bookmarkStart w:id="75" w:name="_Toc415470167"/>
      <w:r w:rsidRPr="00BC5B2F">
        <w:rPr>
          <w:rFonts w:cs="Calibri"/>
          <w:b/>
          <w:u w:val="single"/>
        </w:rPr>
        <w:t xml:space="preserve">Tests </w:t>
      </w:r>
      <w:r w:rsidRPr="00A9133F">
        <w:rPr>
          <w:rFonts w:cs="Calibri"/>
          <w:b/>
          <w:u w:val="single"/>
        </w:rPr>
        <w:t xml:space="preserve">pour </w:t>
      </w:r>
      <w:r w:rsidRPr="00247764">
        <w:rPr>
          <w:rFonts w:cs="Calibri"/>
          <w:b/>
          <w:u w:val="single"/>
        </w:rPr>
        <w:t>intégration</w:t>
      </w:r>
      <w:r w:rsidRPr="00A9133F">
        <w:rPr>
          <w:rFonts w:cs="Calibri"/>
          <w:b/>
          <w:u w:val="single"/>
        </w:rPr>
        <w:t xml:space="preserve"> technique </w:t>
      </w:r>
      <w:r w:rsidRPr="00247764">
        <w:rPr>
          <w:rFonts w:cs="Calibri"/>
          <w:b/>
          <w:u w:val="single"/>
        </w:rPr>
        <w:t>à notre écosystème</w:t>
      </w:r>
    </w:p>
    <w:p w14:paraId="113A739E" w14:textId="5A23F194" w:rsidR="009E2CE2" w:rsidRPr="00BC5B2F" w:rsidRDefault="00C32FAB" w:rsidP="009E2CE2">
      <w:pPr>
        <w:spacing w:before="120" w:after="120"/>
        <w:jc w:val="both"/>
        <w:rPr>
          <w:rFonts w:cs="Calibri"/>
          <w:lang w:eastAsia="fr-FR"/>
        </w:rPr>
      </w:pPr>
      <w:r w:rsidRPr="00BC5B2F" w:rsidDel="00C32FAB">
        <w:rPr>
          <w:rFonts w:cs="Calibri"/>
          <w:b/>
          <w:u w:val="single"/>
        </w:rPr>
        <w:t xml:space="preserve"> </w:t>
      </w:r>
      <w:bookmarkEnd w:id="73"/>
      <w:bookmarkEnd w:id="74"/>
      <w:bookmarkEnd w:id="75"/>
      <w:r w:rsidR="009E2CE2" w:rsidRPr="00BC5B2F">
        <w:rPr>
          <w:rFonts w:cs="Calibri"/>
          <w:lang w:eastAsia="fr-FR"/>
        </w:rPr>
        <w:t xml:space="preserve">Le cas échéant, lorsque la gamme des équipements évolue, il est procédé à des tests pour </w:t>
      </w:r>
      <w:r>
        <w:rPr>
          <w:rFonts w:cs="Calibri"/>
          <w:lang w:eastAsia="fr-FR"/>
        </w:rPr>
        <w:t xml:space="preserve">intégration </w:t>
      </w:r>
      <w:r w:rsidR="009E2CE2" w:rsidRPr="00BC5B2F">
        <w:rPr>
          <w:rFonts w:cs="Calibri"/>
          <w:lang w:eastAsia="fr-FR"/>
        </w:rPr>
        <w:t>technique des équipements proposés. Ils doivent permettre de vérifier leur bonne intégration dans l’environnement de la Cnam.</w:t>
      </w:r>
    </w:p>
    <w:p w14:paraId="0A723477" w14:textId="70580C7E" w:rsidR="009E2CE2" w:rsidRPr="00BC5B2F" w:rsidRDefault="009E2CE2" w:rsidP="009E2CE2">
      <w:pPr>
        <w:spacing w:before="120" w:after="120"/>
        <w:jc w:val="both"/>
        <w:rPr>
          <w:rFonts w:cs="Calibri"/>
          <w:lang w:eastAsia="fr-FR"/>
        </w:rPr>
      </w:pPr>
      <w:r w:rsidRPr="00BC5B2F">
        <w:rPr>
          <w:rFonts w:cs="Calibri"/>
          <w:lang w:eastAsia="fr-FR"/>
        </w:rPr>
        <w:t>Les équipements sont mis à disposition des services spécialisés de la Cnam. La durée maximale pour effectuer ces tests est fixée à quatre mois.</w:t>
      </w:r>
    </w:p>
    <w:p w14:paraId="5A537852" w14:textId="77777777" w:rsidR="009E2CE2" w:rsidRPr="00BC5B2F" w:rsidRDefault="009E2CE2" w:rsidP="009E2CE2">
      <w:pPr>
        <w:spacing w:before="120" w:after="120"/>
        <w:jc w:val="both"/>
        <w:rPr>
          <w:rFonts w:cs="Calibri"/>
          <w:lang w:eastAsia="fr-FR"/>
        </w:rPr>
      </w:pPr>
      <w:r w:rsidRPr="00BC5B2F">
        <w:rPr>
          <w:rFonts w:cs="Calibri"/>
          <w:lang w:eastAsia="fr-FR"/>
        </w:rPr>
        <w:t>Les conditions de mise à disposition sont celles d’un prêt à titre gracieux à durée limitée.</w:t>
      </w:r>
    </w:p>
    <w:p w14:paraId="4F3BB961" w14:textId="77777777" w:rsidR="009E2CE2" w:rsidRPr="00BC5B2F" w:rsidRDefault="009E2CE2" w:rsidP="009E2CE2">
      <w:pPr>
        <w:spacing w:before="120" w:after="120"/>
        <w:jc w:val="both"/>
        <w:rPr>
          <w:rFonts w:cs="Calibri"/>
          <w:lang w:eastAsia="fr-FR"/>
        </w:rPr>
      </w:pPr>
      <w:r w:rsidRPr="00BC5B2F">
        <w:rPr>
          <w:rFonts w:cs="Calibri"/>
          <w:lang w:eastAsia="fr-FR"/>
        </w:rPr>
        <w:t>Les équipements sont testés dans les locaux de la Cnam. Le Titulaire expédie les éléments nécessaires à l’adresse qui lui est communiquée par courrier. Les frais d’expédition et de réexpédition des matériels sont à la charge du Titulaire. L’assurance des éléments prêtés demeure également à la charge du Titulaire.</w:t>
      </w:r>
    </w:p>
    <w:p w14:paraId="4143A50A" w14:textId="77777777" w:rsidR="009E2CE2" w:rsidRPr="00BC5B2F" w:rsidRDefault="009E2CE2" w:rsidP="009E2CE2">
      <w:pPr>
        <w:spacing w:before="120" w:after="120"/>
        <w:jc w:val="both"/>
        <w:rPr>
          <w:rFonts w:cs="Calibri"/>
          <w:lang w:eastAsia="fr-FR"/>
        </w:rPr>
      </w:pPr>
      <w:r w:rsidRPr="00BC5B2F">
        <w:rPr>
          <w:rFonts w:cs="Calibri"/>
          <w:lang w:eastAsia="fr-FR"/>
        </w:rPr>
        <w:t>Ce prêt doit inclure le prêt et l’expédition de toute la documentation technique et y compris les manuels supplémentaires non fournis en standard, mais ordinairement vendus à la demande.</w:t>
      </w:r>
    </w:p>
    <w:p w14:paraId="5B1F5290" w14:textId="77777777" w:rsidR="009E2CE2" w:rsidRPr="00BC5B2F" w:rsidRDefault="009E2CE2" w:rsidP="009E2CE2">
      <w:pPr>
        <w:spacing w:before="120" w:after="120"/>
        <w:jc w:val="both"/>
        <w:rPr>
          <w:rFonts w:cs="Calibri"/>
          <w:lang w:eastAsia="fr-FR"/>
        </w:rPr>
      </w:pPr>
      <w:r w:rsidRPr="00BC5B2F">
        <w:rPr>
          <w:rFonts w:cs="Calibri"/>
          <w:lang w:eastAsia="fr-FR"/>
        </w:rPr>
        <w:t>Le Titulaire doit être en mesure d’assurer la disponibilité permanente d’un technicien à même de répondre directement sur les sites désignés ou par téléphone et ce, pendant toute la durée des tests, aux questions d’installation ou de fonctionnement qui pourraient se poser (hot line et assistance technique).</w:t>
      </w:r>
    </w:p>
    <w:p w14:paraId="5BAF47A9" w14:textId="77777777" w:rsidR="009E2CE2" w:rsidRPr="00BC5B2F" w:rsidRDefault="009E2CE2" w:rsidP="009E2CE2">
      <w:pPr>
        <w:spacing w:before="120" w:after="120"/>
        <w:jc w:val="both"/>
        <w:rPr>
          <w:rFonts w:cs="Calibri"/>
          <w:lang w:eastAsia="fr-FR"/>
        </w:rPr>
      </w:pPr>
      <w:r w:rsidRPr="00BC5B2F">
        <w:rPr>
          <w:rFonts w:cs="Calibri"/>
          <w:lang w:eastAsia="fr-FR"/>
        </w:rPr>
        <w:t>C’est uniquement à l’issue positive de ce processus de qualification qu’un procès-verbal de réception est rédigé par la Cnam et adressé au Titulaire par lettre recommandée avec accusé de réception. L’équipement qualifié peut alors être intégré au bordereau de prix.</w:t>
      </w:r>
    </w:p>
    <w:p w14:paraId="6E5D0711" w14:textId="77777777" w:rsidR="009E2CE2" w:rsidRDefault="009E2CE2" w:rsidP="009E2CE2">
      <w:pPr>
        <w:jc w:val="both"/>
      </w:pPr>
      <w:r w:rsidRPr="006F2D5A">
        <w:t>Cette évolution donne lieu à la passation d’un avenant.</w:t>
      </w:r>
    </w:p>
    <w:p w14:paraId="01E50DDE" w14:textId="77777777" w:rsidR="009E2CE2" w:rsidRPr="006F2D5A" w:rsidRDefault="009E2CE2" w:rsidP="009E2CE2">
      <w:pPr>
        <w:numPr>
          <w:ilvl w:val="1"/>
          <w:numId w:val="4"/>
        </w:numPr>
        <w:jc w:val="both"/>
        <w:rPr>
          <w:b/>
          <w:bCs/>
          <w:iCs/>
        </w:rPr>
      </w:pPr>
      <w:r w:rsidRPr="006F2D5A">
        <w:rPr>
          <w:b/>
          <w:bCs/>
          <w:iCs/>
        </w:rPr>
        <w:t>Evolution pour cause de mise à jour référentielle et offre promotionnelle</w:t>
      </w:r>
    </w:p>
    <w:p w14:paraId="4B51A656" w14:textId="77777777" w:rsidR="009E2CE2" w:rsidRPr="006F2D5A" w:rsidRDefault="009E2CE2" w:rsidP="009E2CE2">
      <w:pPr>
        <w:jc w:val="both"/>
      </w:pPr>
      <w:r w:rsidRPr="006F2D5A">
        <w:t>En cas de modification par le Titulaire des références d’une même prestation/équipement, ou d’offres promotionnelles, cette modification de références commerciales est alors mise à jour automatiquement.</w:t>
      </w:r>
    </w:p>
    <w:p w14:paraId="1666FCED" w14:textId="77777777" w:rsidR="009E2CE2" w:rsidRDefault="009E2CE2" w:rsidP="009E2CE2">
      <w:pPr>
        <w:jc w:val="both"/>
      </w:pPr>
      <w:r w:rsidRPr="006F2D5A">
        <w:t>Cette évolution ne donne pas lieu à la passation d’un avenant.</w:t>
      </w:r>
    </w:p>
    <w:p w14:paraId="777657BC" w14:textId="77777777" w:rsidR="009E2CE2" w:rsidRPr="00247764"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76" w:name="_Toc394063357"/>
      <w:bookmarkStart w:id="77" w:name="_Toc129867506"/>
      <w:bookmarkStart w:id="78" w:name="_Ref151540455"/>
      <w:bookmarkStart w:id="79" w:name="_Toc201655570"/>
      <w:bookmarkStart w:id="80" w:name="_Toc394063350"/>
      <w:bookmarkStart w:id="81" w:name="_Toc129867504"/>
      <w:r w:rsidRPr="00247764">
        <w:rPr>
          <w:rFonts w:eastAsia="Times New Roman" w:cs="Calibri"/>
          <w:b/>
          <w:bCs/>
          <w:caps/>
          <w:color w:val="002060"/>
          <w:kern w:val="32"/>
          <w:sz w:val="24"/>
          <w:szCs w:val="24"/>
          <w:lang w:eastAsia="fr-FR"/>
        </w:rPr>
        <w:t>CONDITIONS D’ETABLISSEMENT DES BONS DE COMMANDE</w:t>
      </w:r>
      <w:bookmarkStart w:id="82" w:name="_Toc392159592"/>
      <w:bookmarkStart w:id="83" w:name="_Toc392160811"/>
      <w:bookmarkStart w:id="84" w:name="_Toc392166971"/>
      <w:bookmarkStart w:id="85" w:name="_Toc392233531"/>
      <w:bookmarkStart w:id="86" w:name="_Toc392233567"/>
      <w:bookmarkStart w:id="87" w:name="_Toc392488305"/>
      <w:bookmarkStart w:id="88" w:name="_Toc392488358"/>
      <w:bookmarkStart w:id="89" w:name="_Toc392580084"/>
      <w:bookmarkStart w:id="90" w:name="_Toc392581522"/>
      <w:bookmarkStart w:id="91" w:name="_Toc392584141"/>
      <w:bookmarkStart w:id="92" w:name="_Toc392584190"/>
      <w:bookmarkStart w:id="93" w:name="_Toc393355535"/>
      <w:bookmarkStart w:id="94" w:name="_Toc393357156"/>
      <w:bookmarkStart w:id="95" w:name="_Toc393369516"/>
      <w:bookmarkStart w:id="96" w:name="_Toc393462131"/>
      <w:bookmarkStart w:id="97" w:name="_Toc393462357"/>
      <w:bookmarkStart w:id="98" w:name="_Toc393463604"/>
      <w:bookmarkStart w:id="99" w:name="_Toc393466494"/>
      <w:bookmarkStart w:id="100" w:name="_Toc393698918"/>
      <w:bookmarkStart w:id="101" w:name="_Toc393708831"/>
      <w:bookmarkStart w:id="102" w:name="_Toc393713014"/>
      <w:bookmarkStart w:id="103" w:name="_Toc393716793"/>
      <w:bookmarkStart w:id="104" w:name="_Toc393726058"/>
      <w:bookmarkStart w:id="105" w:name="_Toc393791287"/>
      <w:bookmarkStart w:id="106" w:name="_Toc393803053"/>
      <w:bookmarkStart w:id="107" w:name="_Toc393805840"/>
      <w:bookmarkStart w:id="108" w:name="_Toc393806139"/>
      <w:bookmarkStart w:id="109" w:name="_Toc393807002"/>
      <w:bookmarkStart w:id="110" w:name="_Toc393898480"/>
      <w:bookmarkStart w:id="111" w:name="_Toc393898762"/>
      <w:bookmarkStart w:id="112" w:name="_Toc393973623"/>
      <w:bookmarkStart w:id="113" w:name="_Toc392159598"/>
      <w:bookmarkStart w:id="114" w:name="_Toc392160817"/>
      <w:bookmarkStart w:id="115" w:name="_Toc392166977"/>
      <w:bookmarkStart w:id="116" w:name="_Toc392233537"/>
      <w:bookmarkStart w:id="117" w:name="_Toc392233573"/>
      <w:bookmarkStart w:id="118" w:name="_Toc392488311"/>
      <w:bookmarkStart w:id="119" w:name="_Toc392488364"/>
      <w:bookmarkStart w:id="120" w:name="_Toc392580090"/>
      <w:bookmarkStart w:id="121" w:name="_Toc392581528"/>
      <w:bookmarkStart w:id="122" w:name="_Toc392584147"/>
      <w:bookmarkStart w:id="123" w:name="_Toc392584196"/>
      <w:bookmarkStart w:id="124" w:name="_Toc393355541"/>
      <w:bookmarkStart w:id="125" w:name="_Toc393357162"/>
      <w:bookmarkStart w:id="126" w:name="_Toc393369522"/>
      <w:bookmarkStart w:id="127" w:name="_Toc393462137"/>
      <w:bookmarkStart w:id="128" w:name="_Toc393462363"/>
      <w:bookmarkStart w:id="129" w:name="_Toc393463610"/>
      <w:bookmarkStart w:id="130" w:name="_Toc393466500"/>
      <w:bookmarkStart w:id="131" w:name="_Toc393698924"/>
      <w:bookmarkStart w:id="132" w:name="_Toc393708837"/>
      <w:bookmarkStart w:id="133" w:name="_Toc393713020"/>
      <w:bookmarkStart w:id="134" w:name="_Toc393716799"/>
      <w:bookmarkStart w:id="135" w:name="_Toc393726064"/>
      <w:bookmarkStart w:id="136" w:name="_Toc393791293"/>
      <w:bookmarkStart w:id="137" w:name="_Toc393803059"/>
      <w:bookmarkStart w:id="138" w:name="_Toc393805846"/>
      <w:bookmarkStart w:id="139" w:name="_Toc393806145"/>
      <w:bookmarkStart w:id="140" w:name="_Toc393807008"/>
      <w:bookmarkStart w:id="141" w:name="_Toc393898486"/>
      <w:bookmarkStart w:id="142" w:name="_Toc393898768"/>
      <w:bookmarkStart w:id="143" w:name="_Toc393973629"/>
      <w:bookmarkEnd w:id="76"/>
      <w:bookmarkEnd w:id="77"/>
      <w:bookmarkEnd w:id="78"/>
      <w:bookmarkEnd w:id="79"/>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p>
    <w:p w14:paraId="3EDC5CBE" w14:textId="2101BF4E" w:rsidR="00936BEE" w:rsidRPr="00BC2247" w:rsidRDefault="00936BEE">
      <w:pPr>
        <w:keepNext/>
        <w:numPr>
          <w:ilvl w:val="1"/>
          <w:numId w:val="4"/>
        </w:numPr>
        <w:spacing w:before="240" w:after="60"/>
        <w:jc w:val="both"/>
        <w:outlineLvl w:val="1"/>
        <w:rPr>
          <w:rFonts w:eastAsia="Times New Roman" w:cs="Calibri"/>
          <w:b/>
          <w:bCs/>
          <w:iCs/>
        </w:rPr>
      </w:pPr>
      <w:bookmarkStart w:id="144" w:name="_Toc394063358"/>
      <w:bookmarkStart w:id="145" w:name="_Toc201655571"/>
      <w:r w:rsidRPr="00BC2247">
        <w:rPr>
          <w:rFonts w:eastAsia="Times New Roman" w:cs="Calibri"/>
          <w:b/>
          <w:bCs/>
          <w:iCs/>
        </w:rPr>
        <w:t>Emission des commande</w:t>
      </w:r>
      <w:r w:rsidR="006674A2" w:rsidRPr="00BC2247">
        <w:rPr>
          <w:rFonts w:eastAsia="Times New Roman" w:cs="Calibri"/>
          <w:b/>
          <w:bCs/>
          <w:iCs/>
        </w:rPr>
        <w:t>s</w:t>
      </w:r>
      <w:r w:rsidRPr="00BC2247">
        <w:rPr>
          <w:rFonts w:eastAsia="Times New Roman" w:cs="Calibri"/>
          <w:b/>
          <w:bCs/>
          <w:iCs/>
        </w:rPr>
        <w:t xml:space="preserve"> </w:t>
      </w:r>
      <w:bookmarkEnd w:id="144"/>
      <w:r w:rsidRPr="00BC2247">
        <w:rPr>
          <w:rFonts w:eastAsia="Times New Roman" w:cs="Calibri"/>
          <w:b/>
          <w:bCs/>
          <w:iCs/>
        </w:rPr>
        <w:t>pour la prestation de coordinateur technique</w:t>
      </w:r>
      <w:bookmarkEnd w:id="145"/>
    </w:p>
    <w:p w14:paraId="4959D852" w14:textId="0BB17B40" w:rsidR="00936BEE" w:rsidRPr="00247764" w:rsidRDefault="00936BEE" w:rsidP="00247764">
      <w:pPr>
        <w:spacing w:before="100" w:beforeAutospacing="1" w:after="100" w:afterAutospacing="1"/>
        <w:jc w:val="both"/>
        <w:rPr>
          <w:rFonts w:cs="Calibri"/>
          <w:color w:val="000000"/>
          <w:shd w:val="clear" w:color="auto" w:fill="FFFFFF"/>
        </w:rPr>
      </w:pPr>
      <w:r w:rsidRPr="00936BEE">
        <w:rPr>
          <w:rFonts w:cs="Calibri"/>
          <w:color w:val="000000"/>
          <w:shd w:val="clear" w:color="auto" w:fill="FFFFFF"/>
        </w:rPr>
        <w:t>Cette</w:t>
      </w:r>
      <w:r w:rsidRPr="00247764">
        <w:rPr>
          <w:rFonts w:cs="Calibri"/>
          <w:color w:val="000000"/>
          <w:shd w:val="clear" w:color="auto" w:fill="FFFFFF"/>
        </w:rPr>
        <w:t xml:space="preserve"> prestation </w:t>
      </w:r>
      <w:r w:rsidR="00443FBD">
        <w:rPr>
          <w:rFonts w:cs="Calibri"/>
          <w:color w:val="000000"/>
          <w:shd w:val="clear" w:color="auto" w:fill="FFFFFF"/>
        </w:rPr>
        <w:t>sera</w:t>
      </w:r>
      <w:r w:rsidRPr="00247764">
        <w:rPr>
          <w:rFonts w:cs="Calibri"/>
          <w:color w:val="000000"/>
          <w:shd w:val="clear" w:color="auto" w:fill="FFFFFF"/>
        </w:rPr>
        <w:t xml:space="preserve"> </w:t>
      </w:r>
      <w:r w:rsidR="006674A2">
        <w:rPr>
          <w:rFonts w:cs="Calibri"/>
          <w:color w:val="000000"/>
          <w:shd w:val="clear" w:color="auto" w:fill="FFFFFF"/>
        </w:rPr>
        <w:t>command</w:t>
      </w:r>
      <w:r w:rsidR="00443FBD">
        <w:rPr>
          <w:rFonts w:cs="Calibri"/>
          <w:color w:val="000000"/>
          <w:shd w:val="clear" w:color="auto" w:fill="FFFFFF"/>
        </w:rPr>
        <w:t>ée</w:t>
      </w:r>
      <w:r w:rsidRPr="00247764">
        <w:rPr>
          <w:rFonts w:cs="Calibri"/>
          <w:color w:val="000000"/>
          <w:shd w:val="clear" w:color="auto" w:fill="FFFFFF"/>
        </w:rPr>
        <w:t xml:space="preserve"> </w:t>
      </w:r>
      <w:r w:rsidR="006674A2">
        <w:rPr>
          <w:rFonts w:cs="Calibri"/>
          <w:color w:val="000000"/>
          <w:shd w:val="clear" w:color="auto" w:fill="FFFFFF"/>
        </w:rPr>
        <w:t xml:space="preserve">exclusivement par </w:t>
      </w:r>
      <w:r w:rsidRPr="00247764">
        <w:rPr>
          <w:rFonts w:cs="Calibri"/>
          <w:color w:val="000000"/>
          <w:shd w:val="clear" w:color="auto" w:fill="FFFFFF"/>
        </w:rPr>
        <w:t>la Cnam.</w:t>
      </w:r>
      <w:r w:rsidR="006674A2">
        <w:rPr>
          <w:rFonts w:cs="Calibri"/>
          <w:color w:val="000000"/>
          <w:shd w:val="clear" w:color="auto" w:fill="FFFFFF"/>
        </w:rPr>
        <w:t xml:space="preserve"> Elle donnera lieu à des commandes annuelles.</w:t>
      </w:r>
    </w:p>
    <w:p w14:paraId="2F4B4DAC" w14:textId="4B112D78" w:rsidR="00936BEE" w:rsidRPr="00247764" w:rsidRDefault="00936BEE">
      <w:pPr>
        <w:keepNext/>
        <w:numPr>
          <w:ilvl w:val="1"/>
          <w:numId w:val="4"/>
        </w:numPr>
        <w:spacing w:before="240" w:after="60"/>
        <w:jc w:val="both"/>
        <w:outlineLvl w:val="1"/>
        <w:rPr>
          <w:rFonts w:eastAsia="Times New Roman" w:cs="Calibri"/>
          <w:b/>
          <w:bCs/>
          <w:iCs/>
        </w:rPr>
      </w:pPr>
      <w:bookmarkStart w:id="146" w:name="_Toc201655572"/>
      <w:r w:rsidRPr="00247764">
        <w:rPr>
          <w:rFonts w:eastAsia="Times New Roman" w:cs="Calibri"/>
          <w:b/>
          <w:bCs/>
          <w:iCs/>
        </w:rPr>
        <w:lastRenderedPageBreak/>
        <w:t>Emission des commande</w:t>
      </w:r>
      <w:r w:rsidR="006674A2" w:rsidRPr="00247764">
        <w:rPr>
          <w:rFonts w:eastAsia="Times New Roman" w:cs="Calibri"/>
          <w:b/>
          <w:bCs/>
          <w:iCs/>
        </w:rPr>
        <w:t>s</w:t>
      </w:r>
      <w:r w:rsidR="006674A2" w:rsidRPr="00247764">
        <w:t xml:space="preserve"> </w:t>
      </w:r>
      <w:r w:rsidR="006674A2" w:rsidRPr="00247764">
        <w:rPr>
          <w:b/>
        </w:rPr>
        <w:t xml:space="preserve">de </w:t>
      </w:r>
      <w:r w:rsidR="006674A2" w:rsidRPr="00247764">
        <w:rPr>
          <w:rFonts w:eastAsia="Times New Roman" w:cs="Calibri"/>
          <w:b/>
          <w:bCs/>
          <w:iCs/>
        </w:rPr>
        <w:t>matériels et de progiciels intégrés</w:t>
      </w:r>
      <w:bookmarkEnd w:id="146"/>
    </w:p>
    <w:p w14:paraId="27553B99" w14:textId="2A37F7F0" w:rsidR="009E2CE2" w:rsidRPr="00497FD4" w:rsidRDefault="009E2CE2" w:rsidP="009E2CE2">
      <w:pPr>
        <w:spacing w:before="100" w:beforeAutospacing="1" w:after="100" w:afterAutospacing="1"/>
        <w:jc w:val="both"/>
        <w:rPr>
          <w:rFonts w:cs="Calibri"/>
          <w:color w:val="000000"/>
          <w:shd w:val="clear" w:color="auto" w:fill="FFFFFF"/>
        </w:rPr>
      </w:pPr>
      <w:r w:rsidRPr="00247764">
        <w:rPr>
          <w:rFonts w:cs="Calibri"/>
          <w:color w:val="000000"/>
          <w:shd w:val="clear" w:color="auto" w:fill="FFFFFF"/>
        </w:rPr>
        <w:t>Les bons de commande sont</w:t>
      </w:r>
      <w:r w:rsidRPr="00497FD4">
        <w:rPr>
          <w:rFonts w:cs="Calibri"/>
          <w:color w:val="000000"/>
          <w:shd w:val="clear" w:color="auto" w:fill="FFFFFF"/>
        </w:rPr>
        <w:t xml:space="preserve"> établis par l</w:t>
      </w:r>
      <w:r>
        <w:rPr>
          <w:rFonts w:cs="Calibri"/>
          <w:color w:val="000000"/>
          <w:shd w:val="clear" w:color="auto" w:fill="FFFFFF"/>
        </w:rPr>
        <w:t>a Cnam</w:t>
      </w:r>
      <w:r w:rsidR="00BD5AFF">
        <w:rPr>
          <w:rFonts w:cs="Calibri"/>
          <w:color w:val="000000"/>
          <w:shd w:val="clear" w:color="auto" w:fill="FFFFFF"/>
        </w:rPr>
        <w:t>/</w:t>
      </w:r>
      <w:r w:rsidR="009900AB">
        <w:t>le datacenter</w:t>
      </w:r>
      <w:r w:rsidRPr="00497FD4">
        <w:rPr>
          <w:rFonts w:cs="Calibri"/>
          <w:color w:val="000000"/>
          <w:shd w:val="clear" w:color="auto" w:fill="FFFFFF"/>
        </w:rPr>
        <w:t xml:space="preserve"> à la survenance du besoin. Un bon de commande peut porter sur une ou plusieurs prestations.</w:t>
      </w:r>
    </w:p>
    <w:p w14:paraId="0BDC2843" w14:textId="77777777" w:rsidR="009E2CE2" w:rsidRPr="00497FD4" w:rsidRDefault="009E2CE2" w:rsidP="009E2CE2">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Le bon de commande est notifié au Titulaire soit par mail, soit par courrier avant tout commencement d’exécution des prestations. L’accusé de réception de cette commande fait foi de la date.</w:t>
      </w:r>
    </w:p>
    <w:p w14:paraId="1801575A" w14:textId="77777777" w:rsidR="009E2CE2" w:rsidRPr="00497FD4" w:rsidRDefault="009E2CE2" w:rsidP="009E2CE2">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En cas de cotraitance, les bons de commande sont adressés au mandataire du groupement, qui a seul compétence pour formuler des observations au pouvoir adjudicateur.</w:t>
      </w:r>
    </w:p>
    <w:p w14:paraId="0680D657" w14:textId="77777777" w:rsidR="009E2CE2" w:rsidRPr="00497FD4" w:rsidRDefault="009E2CE2" w:rsidP="009E2CE2">
      <w:pPr>
        <w:spacing w:before="100" w:beforeAutospacing="1" w:after="100" w:afterAutospacing="1"/>
        <w:jc w:val="both"/>
        <w:rPr>
          <w:rFonts w:cs="Calibri"/>
          <w:color w:val="000000"/>
          <w:shd w:val="clear" w:color="auto" w:fill="FFFFFF"/>
        </w:rPr>
      </w:pPr>
      <w:r>
        <w:rPr>
          <w:rFonts w:cs="Calibri"/>
          <w:color w:val="000000"/>
          <w:shd w:val="clear" w:color="auto" w:fill="FFFFFF"/>
        </w:rPr>
        <w:t>Ces bons de commande détaille</w:t>
      </w:r>
      <w:r w:rsidRPr="00497FD4">
        <w:rPr>
          <w:rFonts w:cs="Calibri"/>
          <w:color w:val="000000"/>
          <w:shd w:val="clear" w:color="auto" w:fill="FFFFFF"/>
        </w:rPr>
        <w:t>nt les prestations à exécuter dont les modalités figurent dans le</w:t>
      </w:r>
      <w:r>
        <w:rPr>
          <w:rFonts w:cs="Calibri"/>
          <w:color w:val="000000"/>
          <w:shd w:val="clear" w:color="auto" w:fill="FFFFFF"/>
        </w:rPr>
        <w:t>s documents contractuels</w:t>
      </w:r>
      <w:r w:rsidRPr="00497FD4">
        <w:rPr>
          <w:rFonts w:cs="Calibri"/>
          <w:color w:val="000000"/>
          <w:shd w:val="clear" w:color="auto" w:fill="FFFFFF"/>
        </w:rPr>
        <w:t>.</w:t>
      </w:r>
    </w:p>
    <w:p w14:paraId="17AB7564" w14:textId="77777777" w:rsidR="009E2CE2" w:rsidRPr="00497FD4" w:rsidRDefault="009E2CE2" w:rsidP="00997D7B">
      <w:pPr>
        <w:spacing w:after="0"/>
        <w:jc w:val="both"/>
        <w:rPr>
          <w:rFonts w:cs="Calibri"/>
          <w:color w:val="000000"/>
          <w:shd w:val="clear" w:color="auto" w:fill="FFFFFF"/>
        </w:rPr>
      </w:pPr>
      <w:r w:rsidRPr="00497FD4">
        <w:rPr>
          <w:rFonts w:cs="Calibri"/>
          <w:color w:val="000000"/>
          <w:shd w:val="clear" w:color="auto" w:fill="FFFFFF"/>
        </w:rPr>
        <w:t>Un bon de commande mentionne :</w:t>
      </w:r>
    </w:p>
    <w:p w14:paraId="27C33022" w14:textId="77777777" w:rsidR="009E2CE2" w:rsidRPr="007A7484" w:rsidRDefault="009E2CE2" w:rsidP="009E2CE2">
      <w:pPr>
        <w:pStyle w:val="Paragraphedeliste"/>
        <w:numPr>
          <w:ilvl w:val="0"/>
          <w:numId w:val="14"/>
        </w:numPr>
        <w:spacing w:after="120"/>
        <w:jc w:val="both"/>
        <w:rPr>
          <w:shd w:val="clear" w:color="auto" w:fill="FFFFFF"/>
        </w:rPr>
      </w:pPr>
      <w:r>
        <w:rPr>
          <w:shd w:val="clear" w:color="auto" w:fill="FFFFFF"/>
        </w:rPr>
        <w:t>U</w:t>
      </w:r>
      <w:r w:rsidRPr="007A7484">
        <w:rPr>
          <w:shd w:val="clear" w:color="auto" w:fill="FFFFFF"/>
        </w:rPr>
        <w:t>ne date et un numéro ;</w:t>
      </w:r>
    </w:p>
    <w:p w14:paraId="061A41AD" w14:textId="77777777" w:rsidR="009E2CE2" w:rsidRPr="00497FD4" w:rsidRDefault="009E2CE2" w:rsidP="009E2CE2">
      <w:pPr>
        <w:pStyle w:val="Paragraphedeliste"/>
        <w:numPr>
          <w:ilvl w:val="0"/>
          <w:numId w:val="14"/>
        </w:numPr>
        <w:spacing w:after="120"/>
        <w:jc w:val="both"/>
      </w:pPr>
      <w:r w:rsidRPr="007A7484">
        <w:rPr>
          <w:shd w:val="clear" w:color="auto" w:fill="FFFFFF"/>
        </w:rPr>
        <w:t xml:space="preserve">Les références </w:t>
      </w:r>
      <w:r w:rsidRPr="00497FD4">
        <w:t>de l’accord-cadre ;</w:t>
      </w:r>
    </w:p>
    <w:p w14:paraId="38563B9A" w14:textId="77777777" w:rsidR="009E2CE2" w:rsidRPr="00497FD4" w:rsidRDefault="009E2CE2" w:rsidP="009E2CE2">
      <w:pPr>
        <w:pStyle w:val="Paragraphedeliste"/>
        <w:numPr>
          <w:ilvl w:val="0"/>
          <w:numId w:val="14"/>
        </w:numPr>
        <w:spacing w:after="120"/>
        <w:jc w:val="both"/>
      </w:pPr>
      <w:r w:rsidRPr="00497FD4">
        <w:t>Nom et adresse du Titulaire ;</w:t>
      </w:r>
    </w:p>
    <w:p w14:paraId="5F394DCC" w14:textId="77777777" w:rsidR="009E2CE2" w:rsidRPr="00497FD4" w:rsidRDefault="009E2CE2" w:rsidP="009E2CE2">
      <w:pPr>
        <w:pStyle w:val="Paragraphedeliste"/>
        <w:numPr>
          <w:ilvl w:val="0"/>
          <w:numId w:val="14"/>
        </w:numPr>
        <w:spacing w:after="120"/>
        <w:jc w:val="both"/>
      </w:pPr>
      <w:r w:rsidRPr="00497FD4">
        <w:t>Le(s) lieu(x) de livraison ;</w:t>
      </w:r>
    </w:p>
    <w:p w14:paraId="346A768F" w14:textId="77777777" w:rsidR="009E2CE2" w:rsidRPr="00497FD4" w:rsidRDefault="009E2CE2" w:rsidP="009E2CE2">
      <w:pPr>
        <w:pStyle w:val="Paragraphedeliste"/>
        <w:numPr>
          <w:ilvl w:val="0"/>
          <w:numId w:val="14"/>
        </w:numPr>
        <w:spacing w:after="120"/>
        <w:jc w:val="both"/>
      </w:pPr>
      <w:r w:rsidRPr="00497FD4">
        <w:t>Les délais de livraison ;</w:t>
      </w:r>
    </w:p>
    <w:p w14:paraId="7353118E" w14:textId="77777777" w:rsidR="009E2CE2" w:rsidRPr="00497FD4" w:rsidRDefault="009E2CE2" w:rsidP="009E2CE2">
      <w:pPr>
        <w:pStyle w:val="Paragraphedeliste"/>
        <w:numPr>
          <w:ilvl w:val="0"/>
          <w:numId w:val="14"/>
        </w:numPr>
        <w:spacing w:after="120"/>
        <w:jc w:val="both"/>
      </w:pPr>
      <w:r w:rsidRPr="00497FD4">
        <w:t xml:space="preserve">Les quantités achetées à livrer ; </w:t>
      </w:r>
    </w:p>
    <w:p w14:paraId="54D56AF9" w14:textId="77777777" w:rsidR="009E2CE2" w:rsidRPr="00497FD4" w:rsidRDefault="009E2CE2" w:rsidP="009E2CE2">
      <w:pPr>
        <w:pStyle w:val="Paragraphedeliste"/>
        <w:numPr>
          <w:ilvl w:val="0"/>
          <w:numId w:val="14"/>
        </w:numPr>
        <w:spacing w:after="120"/>
        <w:jc w:val="both"/>
      </w:pPr>
      <w:r w:rsidRPr="00497FD4">
        <w:t>Le prix total du bon de commande (HT, TVA, TTC) ;</w:t>
      </w:r>
    </w:p>
    <w:p w14:paraId="1A75AC00" w14:textId="77777777" w:rsidR="009E2CE2" w:rsidRPr="00497FD4" w:rsidRDefault="009E2CE2" w:rsidP="009E2CE2">
      <w:pPr>
        <w:pStyle w:val="Paragraphedeliste"/>
        <w:numPr>
          <w:ilvl w:val="0"/>
          <w:numId w:val="14"/>
        </w:numPr>
        <w:spacing w:after="120"/>
        <w:jc w:val="both"/>
      </w:pPr>
      <w:r>
        <w:t>L’adresse de facturation ;</w:t>
      </w:r>
    </w:p>
    <w:p w14:paraId="2F5431CD" w14:textId="77777777" w:rsidR="009E2CE2" w:rsidRPr="00497FD4" w:rsidRDefault="009E2CE2" w:rsidP="009E2CE2">
      <w:pPr>
        <w:pStyle w:val="Paragraphedeliste"/>
        <w:numPr>
          <w:ilvl w:val="0"/>
          <w:numId w:val="14"/>
        </w:numPr>
        <w:spacing w:after="120"/>
        <w:jc w:val="both"/>
      </w:pPr>
      <w:r w:rsidRPr="00497FD4">
        <w:t>Le type d’unités d’œuvres et les prestations attendues ;</w:t>
      </w:r>
    </w:p>
    <w:p w14:paraId="4C0748FC" w14:textId="77777777" w:rsidR="009E2CE2" w:rsidRPr="00497FD4" w:rsidRDefault="009E2CE2" w:rsidP="009E2CE2">
      <w:pPr>
        <w:pStyle w:val="Paragraphedeliste"/>
        <w:numPr>
          <w:ilvl w:val="0"/>
          <w:numId w:val="14"/>
        </w:numPr>
        <w:spacing w:after="120"/>
        <w:jc w:val="both"/>
      </w:pPr>
      <w:r w:rsidRPr="00497FD4">
        <w:t xml:space="preserve">Le(s) lieux d’exécution de la prestation ; </w:t>
      </w:r>
    </w:p>
    <w:p w14:paraId="4E87B846" w14:textId="77777777" w:rsidR="009E2CE2" w:rsidRPr="007A7484" w:rsidRDefault="009E2CE2" w:rsidP="009E2CE2">
      <w:pPr>
        <w:pStyle w:val="Paragraphedeliste"/>
        <w:numPr>
          <w:ilvl w:val="0"/>
          <w:numId w:val="14"/>
        </w:numPr>
        <w:spacing w:after="120"/>
        <w:jc w:val="both"/>
      </w:pPr>
      <w:r w:rsidRPr="007A7484">
        <w:t>La durée d’exécution des prestations commandées ;</w:t>
      </w:r>
    </w:p>
    <w:p w14:paraId="47B52F45" w14:textId="77777777" w:rsidR="009E2CE2" w:rsidRDefault="009E2CE2" w:rsidP="009E2CE2">
      <w:pPr>
        <w:pStyle w:val="Paragraphedeliste"/>
        <w:numPr>
          <w:ilvl w:val="0"/>
          <w:numId w:val="14"/>
        </w:numPr>
        <w:spacing w:after="120"/>
        <w:jc w:val="both"/>
      </w:pPr>
      <w:r>
        <w:t>L</w:t>
      </w:r>
      <w:r w:rsidRPr="00497FD4">
        <w:t>e prix unitaire des unités d’œuvre et la quantité ;</w:t>
      </w:r>
    </w:p>
    <w:p w14:paraId="0CE33BBE" w14:textId="77777777" w:rsidR="009E2CE2" w:rsidRPr="003B7CAB" w:rsidRDefault="009E2CE2" w:rsidP="009E2CE2">
      <w:pPr>
        <w:pStyle w:val="Paragraphedeliste"/>
        <w:numPr>
          <w:ilvl w:val="0"/>
          <w:numId w:val="14"/>
        </w:numPr>
        <w:spacing w:after="120"/>
        <w:jc w:val="both"/>
      </w:pPr>
      <w:r w:rsidRPr="003B7CAB">
        <w:t>Le cas échéant, les lieux d’installation,</w:t>
      </w:r>
    </w:p>
    <w:p w14:paraId="04779B0E" w14:textId="77777777" w:rsidR="009E2CE2" w:rsidRPr="003B7CAB" w:rsidRDefault="009E2CE2" w:rsidP="009E2CE2">
      <w:pPr>
        <w:pStyle w:val="Paragraphedeliste"/>
        <w:numPr>
          <w:ilvl w:val="0"/>
          <w:numId w:val="14"/>
        </w:numPr>
        <w:spacing w:after="120"/>
        <w:jc w:val="both"/>
      </w:pPr>
      <w:r w:rsidRPr="003B7CAB">
        <w:t>La durée d’exécution du bon de commande, et notamment sa durée minimum s’il y a lieu, et les délais de réalisation des prestations,</w:t>
      </w:r>
    </w:p>
    <w:p w14:paraId="7B840FF2" w14:textId="77777777" w:rsidR="009E2CE2" w:rsidRPr="003B7CAB" w:rsidRDefault="009E2CE2" w:rsidP="009E2CE2">
      <w:pPr>
        <w:pStyle w:val="Paragraphedeliste"/>
        <w:numPr>
          <w:ilvl w:val="0"/>
          <w:numId w:val="14"/>
        </w:numPr>
        <w:spacing w:after="120"/>
        <w:jc w:val="both"/>
      </w:pPr>
      <w:r w:rsidRPr="003B7CAB">
        <w:t>Le cas échéant, les délais d’installation.</w:t>
      </w:r>
    </w:p>
    <w:p w14:paraId="1464A908" w14:textId="77777777" w:rsidR="009E2CE2" w:rsidRPr="00497FD4" w:rsidRDefault="009E2CE2" w:rsidP="009E2CE2">
      <w:pPr>
        <w:jc w:val="both"/>
        <w:rPr>
          <w:shd w:val="clear" w:color="auto" w:fill="FFFFFF"/>
        </w:rPr>
      </w:pPr>
      <w:r w:rsidRPr="00497FD4">
        <w:rPr>
          <w:shd w:val="clear" w:color="auto" w:fill="FFFFFF"/>
        </w:rPr>
        <w:t>Lorsque le Titulaire estime que les prescriptions d’un bon de commande qui lui est notifié appellent des observations de sa part, il doit les notifier au signataire du bon de commande dans un délai de quinze jours à compter de la date de réception de celui-ci, sous peine de forclusion.</w:t>
      </w:r>
    </w:p>
    <w:p w14:paraId="74B563F5" w14:textId="2FBA3844" w:rsidR="009E2CE2" w:rsidRDefault="009E2CE2" w:rsidP="009E2CE2">
      <w:pPr>
        <w:spacing w:after="100" w:afterAutospacing="1"/>
        <w:jc w:val="both"/>
      </w:pPr>
      <w:r w:rsidRPr="00497FD4">
        <w:rPr>
          <w:shd w:val="clear" w:color="auto" w:fill="FFFFFF"/>
        </w:rPr>
        <w:t>Le Titulaire se conforme aux bons de commande qui lui sont notifiés, que ceux-ci aient ou non fait l'objet d'observations de sa part.</w:t>
      </w:r>
      <w:r w:rsidRPr="00497FD4">
        <w:t xml:space="preserve"> Sauf cas de force majeure, en cas de refus d’exécution d’un bon de commande, le présent accord-cadre peut être résilié aux torts exclusifs du Titulaire.</w:t>
      </w:r>
    </w:p>
    <w:p w14:paraId="6DC895DA" w14:textId="10C7F07D" w:rsidR="009E2CE2" w:rsidRPr="00E37DC1" w:rsidRDefault="009E2CE2" w:rsidP="009E2CE2">
      <w:pPr>
        <w:spacing w:before="120" w:after="120"/>
        <w:jc w:val="both"/>
        <w:rPr>
          <w:rFonts w:cs="Calibri"/>
          <w:color w:val="000000"/>
          <w:szCs w:val="24"/>
          <w:shd w:val="clear" w:color="auto" w:fill="FFFFFF"/>
        </w:rPr>
      </w:pPr>
      <w:r w:rsidRPr="00257D6D">
        <w:rPr>
          <w:rFonts w:cs="Calibri"/>
          <w:color w:val="000000"/>
          <w:szCs w:val="24"/>
          <w:shd w:val="clear" w:color="auto" w:fill="FFFFFF"/>
        </w:rPr>
        <w:lastRenderedPageBreak/>
        <w:t>Toutefois, outre les stipulations de l’article 13.3 du CCAG-</w:t>
      </w:r>
      <w:r>
        <w:rPr>
          <w:rFonts w:cs="Calibri"/>
          <w:color w:val="000000"/>
          <w:szCs w:val="24"/>
          <w:shd w:val="clear" w:color="auto" w:fill="FFFFFF"/>
        </w:rPr>
        <w:t>TIC</w:t>
      </w:r>
      <w:r w:rsidRPr="00257D6D">
        <w:rPr>
          <w:rFonts w:cs="Calibri"/>
          <w:color w:val="000000"/>
          <w:szCs w:val="24"/>
          <w:shd w:val="clear" w:color="auto" w:fill="FFFFFF"/>
        </w:rPr>
        <w:t xml:space="preserve">, un délai supplémentaire </w:t>
      </w:r>
      <w:r>
        <w:rPr>
          <w:rFonts w:cs="Calibri"/>
          <w:color w:val="000000"/>
          <w:szCs w:val="24"/>
          <w:shd w:val="clear" w:color="auto" w:fill="FFFFFF"/>
        </w:rPr>
        <w:t>peut</w:t>
      </w:r>
      <w:r w:rsidRPr="00257D6D">
        <w:rPr>
          <w:rFonts w:cs="Calibri"/>
          <w:color w:val="000000"/>
          <w:szCs w:val="24"/>
          <w:shd w:val="clear" w:color="auto" w:fill="FFFFFF"/>
        </w:rPr>
        <w:t xml:space="preserve"> être accordé sur demande écrite du Titulaire, après accord exprès de la C</w:t>
      </w:r>
      <w:r w:rsidR="00532558">
        <w:rPr>
          <w:rFonts w:cs="Calibri"/>
          <w:color w:val="000000"/>
          <w:szCs w:val="24"/>
          <w:shd w:val="clear" w:color="auto" w:fill="FFFFFF"/>
        </w:rPr>
        <w:t xml:space="preserve">nam ou </w:t>
      </w:r>
      <w:r w:rsidR="009900AB">
        <w:rPr>
          <w:rFonts w:cs="Calibri"/>
          <w:color w:val="000000"/>
          <w:szCs w:val="24"/>
          <w:shd w:val="clear" w:color="auto" w:fill="FFFFFF"/>
        </w:rPr>
        <w:t>du</w:t>
      </w:r>
      <w:r w:rsidR="009900AB">
        <w:t xml:space="preserve"> datacenter</w:t>
      </w:r>
      <w:r w:rsidRPr="00257D6D">
        <w:rPr>
          <w:rFonts w:cs="Calibri"/>
          <w:color w:val="000000"/>
          <w:szCs w:val="24"/>
          <w:shd w:val="clear" w:color="auto" w:fill="FFFFFF"/>
        </w:rPr>
        <w:t xml:space="preserve">. Ce délai supplémentaire </w:t>
      </w:r>
      <w:r>
        <w:rPr>
          <w:rFonts w:cs="Calibri"/>
          <w:color w:val="000000"/>
          <w:szCs w:val="24"/>
          <w:shd w:val="clear" w:color="auto" w:fill="FFFFFF"/>
        </w:rPr>
        <w:t>est</w:t>
      </w:r>
      <w:r w:rsidRPr="00257D6D">
        <w:rPr>
          <w:rFonts w:cs="Calibri"/>
          <w:color w:val="000000"/>
          <w:szCs w:val="24"/>
          <w:shd w:val="clear" w:color="auto" w:fill="FFFFFF"/>
        </w:rPr>
        <w:t xml:space="preserve"> notifié au Titulaire par l’envoi d’une lettre recommandée avec accusé de réception.</w:t>
      </w:r>
    </w:p>
    <w:p w14:paraId="4329C31B" w14:textId="77777777" w:rsidR="009E2CE2" w:rsidRPr="00247764" w:rsidRDefault="009E2CE2" w:rsidP="007F23B2">
      <w:pPr>
        <w:keepNext/>
        <w:numPr>
          <w:ilvl w:val="1"/>
          <w:numId w:val="4"/>
        </w:numPr>
        <w:spacing w:before="240" w:after="60"/>
        <w:jc w:val="both"/>
        <w:outlineLvl w:val="1"/>
        <w:rPr>
          <w:b/>
        </w:rPr>
      </w:pPr>
      <w:bookmarkStart w:id="147" w:name="_Toc394063359"/>
      <w:bookmarkStart w:id="148" w:name="_Toc201655573"/>
      <w:r w:rsidRPr="00247764">
        <w:rPr>
          <w:rFonts w:eastAsia="Times New Roman" w:cs="Calibri"/>
          <w:b/>
          <w:bCs/>
          <w:iCs/>
        </w:rPr>
        <w:t>Modification</w:t>
      </w:r>
      <w:r w:rsidRPr="00247764">
        <w:rPr>
          <w:b/>
        </w:rPr>
        <w:t xml:space="preserve"> des bons de commande</w:t>
      </w:r>
      <w:bookmarkEnd w:id="147"/>
      <w:bookmarkEnd w:id="148"/>
    </w:p>
    <w:p w14:paraId="342EC6D7" w14:textId="2150C018" w:rsidR="009E2CE2" w:rsidRPr="00497FD4" w:rsidRDefault="009E2CE2" w:rsidP="009E2CE2">
      <w:pPr>
        <w:spacing w:before="100" w:beforeAutospacing="1" w:after="100" w:afterAutospacing="1"/>
        <w:jc w:val="both"/>
      </w:pPr>
      <w:r w:rsidRPr="00497FD4">
        <w:t>La Cnam</w:t>
      </w:r>
      <w:r w:rsidR="00BD5AFF">
        <w:t>/</w:t>
      </w:r>
      <w:r w:rsidR="00030662">
        <w:t xml:space="preserve"> le datacenter </w:t>
      </w:r>
      <w:r w:rsidRPr="00497FD4">
        <w:t>se réserve le droit de modifier un bon de commande dont les prestations sont en cours de réalisation. Dans cette hypothèse, les prestations commandées sont suspendues, et la Cnam</w:t>
      </w:r>
      <w:r w:rsidR="00BD5AFF">
        <w:t>/</w:t>
      </w:r>
      <w:r w:rsidR="009900AB">
        <w:t>le datacenter</w:t>
      </w:r>
      <w:r>
        <w:t xml:space="preserve"> </w:t>
      </w:r>
      <w:r w:rsidRPr="00497FD4">
        <w:t>adresse un bon de commande rectificatif au Titulaire, qui doit formellement notifier son acceptation de la modification. Le(s) délai(s) de réalisation de(s) la(es) prestation(s) modifiée(s) est (sont) précisé(s) dans le bon de commande rectificatif.</w:t>
      </w:r>
    </w:p>
    <w:p w14:paraId="018EEC64" w14:textId="77777777" w:rsidR="009E2CE2" w:rsidRPr="00497FD4" w:rsidRDefault="009E2CE2" w:rsidP="009E2CE2">
      <w:pPr>
        <w:keepNext/>
        <w:numPr>
          <w:ilvl w:val="1"/>
          <w:numId w:val="4"/>
        </w:numPr>
        <w:spacing w:before="240" w:after="60"/>
        <w:jc w:val="both"/>
        <w:outlineLvl w:val="1"/>
        <w:rPr>
          <w:rFonts w:eastAsia="Times New Roman" w:cs="Calibri"/>
          <w:b/>
          <w:bCs/>
          <w:iCs/>
        </w:rPr>
      </w:pPr>
      <w:bookmarkStart w:id="149" w:name="_Toc394063360"/>
      <w:bookmarkStart w:id="150" w:name="_Toc201655574"/>
      <w:r w:rsidRPr="00497FD4">
        <w:rPr>
          <w:rFonts w:eastAsia="Times New Roman" w:cs="Calibri"/>
          <w:b/>
          <w:bCs/>
          <w:iCs/>
        </w:rPr>
        <w:t>Arrêt et suspension de l’exécution des prestations d’une commande</w:t>
      </w:r>
      <w:bookmarkEnd w:id="149"/>
      <w:bookmarkEnd w:id="150"/>
    </w:p>
    <w:p w14:paraId="630F7A57" w14:textId="77777777" w:rsidR="009E2CE2" w:rsidRPr="001C71F7" w:rsidRDefault="009E2CE2" w:rsidP="009E2CE2">
      <w:pPr>
        <w:numPr>
          <w:ilvl w:val="2"/>
          <w:numId w:val="4"/>
        </w:numPr>
        <w:tabs>
          <w:tab w:val="num" w:pos="1134"/>
        </w:tabs>
        <w:jc w:val="both"/>
        <w:rPr>
          <w:bCs/>
          <w:i/>
          <w:iCs/>
          <w:u w:val="single"/>
        </w:rPr>
      </w:pPr>
      <w:r w:rsidRPr="001C71F7">
        <w:rPr>
          <w:bCs/>
          <w:i/>
          <w:iCs/>
          <w:u w:val="single"/>
        </w:rPr>
        <w:t>Arrêt de l’exécution des prestations d’une commande</w:t>
      </w:r>
    </w:p>
    <w:p w14:paraId="63D5366B" w14:textId="033205B4" w:rsidR="009E2CE2" w:rsidRPr="00BC2247" w:rsidRDefault="009E2CE2" w:rsidP="009E2CE2">
      <w:pPr>
        <w:tabs>
          <w:tab w:val="num" w:pos="1440"/>
        </w:tabs>
        <w:jc w:val="both"/>
      </w:pPr>
      <w:r w:rsidRPr="00497FD4">
        <w:t>La Cnam</w:t>
      </w:r>
      <w:r w:rsidR="00BD5AFF">
        <w:t>/</w:t>
      </w:r>
      <w:r w:rsidR="00030662" w:rsidRPr="00030662">
        <w:t xml:space="preserve"> </w:t>
      </w:r>
      <w:r w:rsidR="00030662">
        <w:t>le datacenter</w:t>
      </w:r>
      <w:r>
        <w:t xml:space="preserve"> </w:t>
      </w:r>
      <w:r w:rsidRPr="00497FD4">
        <w:t xml:space="preserve">peut mettre fin à un bon de commande en cours et arrêter ainsi l’exécution des prestations commandées. Cette décision est notifiée au Titulaire par lettre recommandée avec avis de réception sans que cette décision ne nécessite de justification. Sous réserve de respecter un préavis de </w:t>
      </w:r>
      <w:r w:rsidRPr="00247764">
        <w:t xml:space="preserve">10 jours ouvrés, </w:t>
      </w:r>
      <w:r w:rsidRPr="00BC2247">
        <w:t>l’arrêt des prestations doit être notifié au Titulaire par courriel ou lettre recommandée avec demande d’avis de réception postal.</w:t>
      </w:r>
    </w:p>
    <w:p w14:paraId="059591DF" w14:textId="77777777" w:rsidR="009E2CE2" w:rsidRPr="00BC2247" w:rsidRDefault="009E2CE2" w:rsidP="009E2CE2">
      <w:pPr>
        <w:tabs>
          <w:tab w:val="left" w:pos="5245"/>
        </w:tabs>
        <w:spacing w:before="100" w:beforeAutospacing="1" w:after="100" w:afterAutospacing="1"/>
        <w:jc w:val="both"/>
      </w:pPr>
      <w:r w:rsidRPr="00BC2247">
        <w:t>En cas d’arrêt en cours d’exécution, les parties déterminent conjointement, en fonction du taux d’avancement des prestations commandées, les sommes dues au Titulaire. Cette décision ne donne lieu à aucune indemnité supplémentaire.</w:t>
      </w:r>
    </w:p>
    <w:p w14:paraId="5609DA2C" w14:textId="77777777" w:rsidR="009E2CE2" w:rsidRPr="00BC2247" w:rsidRDefault="009E2CE2" w:rsidP="009E2CE2">
      <w:pPr>
        <w:spacing w:before="100" w:beforeAutospacing="1" w:after="100" w:afterAutospacing="1"/>
        <w:jc w:val="both"/>
      </w:pPr>
      <w:r w:rsidRPr="00BC2247">
        <w:t xml:space="preserve">L’application de cet article n’entraîne pas la résiliation de l’accord-cadre, par dérogation aux articles 41 et 49.3 du CCAG-TIC. </w:t>
      </w:r>
    </w:p>
    <w:p w14:paraId="5303B2BC" w14:textId="77777777" w:rsidR="009E2CE2" w:rsidRPr="00BC2247" w:rsidRDefault="009E2CE2" w:rsidP="009E2CE2">
      <w:pPr>
        <w:numPr>
          <w:ilvl w:val="2"/>
          <w:numId w:val="4"/>
        </w:numPr>
        <w:tabs>
          <w:tab w:val="num" w:pos="1134"/>
        </w:tabs>
        <w:jc w:val="both"/>
        <w:rPr>
          <w:bCs/>
          <w:i/>
          <w:iCs/>
          <w:u w:val="single"/>
        </w:rPr>
      </w:pPr>
      <w:r w:rsidRPr="00BC2247">
        <w:rPr>
          <w:bCs/>
          <w:i/>
          <w:iCs/>
          <w:u w:val="single"/>
        </w:rPr>
        <w:t>Suspension de l’exécution des prestations d’une commande</w:t>
      </w:r>
    </w:p>
    <w:p w14:paraId="4FECAD96" w14:textId="69CBE1E8" w:rsidR="009E2CE2" w:rsidRPr="00BC2247" w:rsidRDefault="009E2CE2" w:rsidP="009E2CE2">
      <w:pPr>
        <w:spacing w:before="100" w:beforeAutospacing="1"/>
        <w:jc w:val="both"/>
      </w:pPr>
      <w:r w:rsidRPr="00BC2247">
        <w:t>Pour chaque commande, la suspension de l’exécution d’une commande peut être décidée par la Cnam</w:t>
      </w:r>
      <w:r w:rsidR="00BD5AFF" w:rsidRPr="00BC2247">
        <w:t>/</w:t>
      </w:r>
      <w:r w:rsidR="00030662" w:rsidRPr="00BC2247">
        <w:t xml:space="preserve"> le datacenter</w:t>
      </w:r>
      <w:r w:rsidRPr="00BC2247">
        <w:t xml:space="preserve">, pour une durée maximale de trois mois. </w:t>
      </w:r>
    </w:p>
    <w:p w14:paraId="45CC44C9" w14:textId="68541579" w:rsidR="009E2CE2" w:rsidRDefault="009E2CE2" w:rsidP="009E2CE2">
      <w:pPr>
        <w:jc w:val="both"/>
      </w:pPr>
      <w:r w:rsidRPr="00BC2247">
        <w:t>A cette occasion, la Cnam</w:t>
      </w:r>
      <w:r w:rsidR="00BD5AFF" w:rsidRPr="00BC2247">
        <w:t>/</w:t>
      </w:r>
      <w:r w:rsidR="00AA1875" w:rsidRPr="00BC2247">
        <w:t xml:space="preserve"> le datacenter</w:t>
      </w:r>
      <w:r w:rsidRPr="00BC2247">
        <w:t xml:space="preserve">, prend à sa charge les frais de prestations que le Titulaire a pu engager du fait du commencement d’exécution du bon de commande dans la mesure où la suspension est supérieure à une durée de </w:t>
      </w:r>
      <w:r w:rsidRPr="00247764">
        <w:t>15 jours</w:t>
      </w:r>
      <w:r w:rsidRPr="00BC2247">
        <w:t xml:space="preserve"> </w:t>
      </w:r>
      <w:r w:rsidRPr="00247764">
        <w:t xml:space="preserve">ouvrés. </w:t>
      </w:r>
      <w:r w:rsidRPr="00BC2247">
        <w:t>Le Titulaire doit produire sur simple demande de la Cnam</w:t>
      </w:r>
      <w:r w:rsidR="00BD5AFF" w:rsidRPr="00BC2247">
        <w:t>/</w:t>
      </w:r>
      <w:r w:rsidR="00AA1875" w:rsidRPr="00BC2247">
        <w:t xml:space="preserve"> le datacenter</w:t>
      </w:r>
      <w:r w:rsidRPr="00BC2247">
        <w:t>, les justificatifs des frais engagés</w:t>
      </w:r>
      <w:r w:rsidRPr="00497FD4">
        <w:t xml:space="preserve"> au titre du commencement de l’exécution dudit bon de commande.</w:t>
      </w:r>
    </w:p>
    <w:p w14:paraId="460AE59D" w14:textId="77777777" w:rsidR="009E2CE2" w:rsidRPr="00247764"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151" w:name="_Toc394063370"/>
      <w:bookmarkStart w:id="152" w:name="_Toc129867502"/>
      <w:bookmarkStart w:id="153" w:name="_Ref149572430"/>
      <w:bookmarkStart w:id="154" w:name="_Ref151540441"/>
      <w:bookmarkStart w:id="155" w:name="_Ref195536658"/>
      <w:bookmarkStart w:id="156" w:name="_Ref198634997"/>
      <w:bookmarkStart w:id="157" w:name="_Toc201655575"/>
      <w:r w:rsidRPr="00247764">
        <w:rPr>
          <w:rFonts w:eastAsia="Times New Roman" w:cs="Calibri"/>
          <w:b/>
          <w:bCs/>
          <w:caps/>
          <w:color w:val="002060"/>
          <w:kern w:val="32"/>
          <w:sz w:val="24"/>
          <w:szCs w:val="24"/>
          <w:lang w:eastAsia="fr-FR"/>
        </w:rPr>
        <w:t>VALIDATION DES PRESTATIONS</w:t>
      </w:r>
      <w:bookmarkStart w:id="158" w:name="_Toc392159604"/>
      <w:bookmarkStart w:id="159" w:name="_Toc392160825"/>
      <w:bookmarkStart w:id="160" w:name="_Toc392166984"/>
      <w:bookmarkStart w:id="161" w:name="_Toc392233546"/>
      <w:bookmarkStart w:id="162" w:name="_Toc392233580"/>
      <w:bookmarkStart w:id="163" w:name="_Toc392488334"/>
      <w:bookmarkStart w:id="164" w:name="_Toc392488386"/>
      <w:bookmarkStart w:id="165" w:name="_Toc392580104"/>
      <w:bookmarkStart w:id="166" w:name="_Toc392581542"/>
      <w:bookmarkStart w:id="167" w:name="_Toc392584161"/>
      <w:bookmarkStart w:id="168" w:name="_Toc392584210"/>
      <w:bookmarkStart w:id="169" w:name="_Toc393355556"/>
      <w:bookmarkStart w:id="170" w:name="_Toc393357178"/>
      <w:bookmarkStart w:id="171" w:name="_Toc393369538"/>
      <w:bookmarkStart w:id="172" w:name="_Toc393462153"/>
      <w:bookmarkStart w:id="173" w:name="_Toc393462379"/>
      <w:bookmarkStart w:id="174" w:name="_Toc393463626"/>
      <w:bookmarkStart w:id="175" w:name="_Toc393466516"/>
      <w:bookmarkStart w:id="176" w:name="_Toc393698940"/>
      <w:bookmarkStart w:id="177" w:name="_Toc393708853"/>
      <w:bookmarkStart w:id="178" w:name="_Toc393713036"/>
      <w:bookmarkStart w:id="179" w:name="_Toc393716814"/>
      <w:bookmarkStart w:id="180" w:name="_Toc393726079"/>
      <w:bookmarkStart w:id="181" w:name="_Toc393791308"/>
      <w:bookmarkStart w:id="182" w:name="_Toc393803071"/>
      <w:bookmarkStart w:id="183" w:name="_Toc393805858"/>
      <w:bookmarkStart w:id="184" w:name="_Toc393806157"/>
      <w:bookmarkStart w:id="185" w:name="_Toc393807020"/>
      <w:bookmarkStart w:id="186" w:name="_Toc393898498"/>
      <w:bookmarkStart w:id="187" w:name="_Toc393898780"/>
      <w:bookmarkStart w:id="188" w:name="_Toc393973641"/>
      <w:bookmarkStart w:id="189" w:name="_Toc394062951"/>
      <w:bookmarkStart w:id="190" w:name="_Toc394063179"/>
      <w:bookmarkStart w:id="191" w:name="_Toc394063240"/>
      <w:bookmarkStart w:id="192" w:name="_Toc394063311"/>
      <w:bookmarkStart w:id="193" w:name="_Toc394063371"/>
      <w:bookmarkStart w:id="194" w:name="_Toc394063436"/>
      <w:bookmarkStart w:id="195" w:name="_Toc394063478"/>
      <w:bookmarkStart w:id="196" w:name="_Toc392488335"/>
      <w:bookmarkStart w:id="197" w:name="_Toc392488387"/>
      <w:bookmarkStart w:id="198" w:name="_Toc392580105"/>
      <w:bookmarkStart w:id="199" w:name="_Toc392581543"/>
      <w:bookmarkStart w:id="200" w:name="_Toc392584162"/>
      <w:bookmarkStart w:id="201" w:name="_Toc392584211"/>
      <w:bookmarkStart w:id="202" w:name="_Toc393355557"/>
      <w:bookmarkStart w:id="203" w:name="_Toc393357179"/>
      <w:bookmarkStart w:id="204" w:name="_Toc393369539"/>
      <w:bookmarkStart w:id="205" w:name="_Toc393462154"/>
      <w:bookmarkStart w:id="206" w:name="_Toc393462380"/>
      <w:bookmarkStart w:id="207" w:name="_Toc393463627"/>
      <w:bookmarkStart w:id="208" w:name="_Toc393466517"/>
      <w:bookmarkStart w:id="209" w:name="_Toc393698941"/>
      <w:bookmarkStart w:id="210" w:name="_Toc393708854"/>
      <w:bookmarkStart w:id="211" w:name="_Toc393713037"/>
      <w:bookmarkStart w:id="212" w:name="_Toc393716815"/>
      <w:bookmarkStart w:id="213" w:name="_Toc393726080"/>
      <w:bookmarkStart w:id="214" w:name="_Toc393791309"/>
      <w:bookmarkStart w:id="215" w:name="_Toc393803072"/>
      <w:bookmarkStart w:id="216" w:name="_Toc393805859"/>
      <w:bookmarkStart w:id="217" w:name="_Toc393806158"/>
      <w:bookmarkStart w:id="218" w:name="_Toc393807021"/>
      <w:bookmarkStart w:id="219" w:name="_Toc393898499"/>
      <w:bookmarkStart w:id="220" w:name="_Toc393898781"/>
      <w:bookmarkStart w:id="221" w:name="_Toc393973642"/>
      <w:bookmarkStart w:id="222" w:name="_Toc394062952"/>
      <w:bookmarkStart w:id="223" w:name="_Toc394063180"/>
      <w:bookmarkStart w:id="224" w:name="_Toc394063241"/>
      <w:bookmarkStart w:id="225" w:name="_Toc394063312"/>
      <w:bookmarkStart w:id="226" w:name="_Toc394063372"/>
      <w:bookmarkStart w:id="227" w:name="_Toc394063437"/>
      <w:bookmarkStart w:id="228" w:name="_Toc394063479"/>
      <w:bookmarkStart w:id="229" w:name="_Toc392488336"/>
      <w:bookmarkStart w:id="230" w:name="_Toc392488388"/>
      <w:bookmarkStart w:id="231" w:name="_Toc392580106"/>
      <w:bookmarkStart w:id="232" w:name="_Toc392581544"/>
      <w:bookmarkStart w:id="233" w:name="_Toc392584163"/>
      <w:bookmarkStart w:id="234" w:name="_Toc392584212"/>
      <w:bookmarkStart w:id="235" w:name="_Toc393355558"/>
      <w:bookmarkStart w:id="236" w:name="_Toc393357180"/>
      <w:bookmarkStart w:id="237" w:name="_Toc393369540"/>
      <w:bookmarkStart w:id="238" w:name="_Toc393462155"/>
      <w:bookmarkStart w:id="239" w:name="_Toc393462381"/>
      <w:bookmarkStart w:id="240" w:name="_Toc393463628"/>
      <w:bookmarkStart w:id="241" w:name="_Toc393466518"/>
      <w:bookmarkStart w:id="242" w:name="_Toc393698942"/>
      <w:bookmarkStart w:id="243" w:name="_Toc393708855"/>
      <w:bookmarkStart w:id="244" w:name="_Toc393713038"/>
      <w:bookmarkStart w:id="245" w:name="_Toc393716816"/>
      <w:bookmarkStart w:id="246" w:name="_Toc393726081"/>
      <w:bookmarkStart w:id="247" w:name="_Toc393791310"/>
      <w:bookmarkStart w:id="248" w:name="_Toc393803073"/>
      <w:bookmarkStart w:id="249" w:name="_Toc393805860"/>
      <w:bookmarkStart w:id="250" w:name="_Toc393806159"/>
      <w:bookmarkStart w:id="251" w:name="_Toc393807022"/>
      <w:bookmarkStart w:id="252" w:name="_Toc393898500"/>
      <w:bookmarkStart w:id="253" w:name="_Toc393898782"/>
      <w:bookmarkStart w:id="254" w:name="_Toc393973643"/>
      <w:bookmarkStart w:id="255" w:name="_Toc394062953"/>
      <w:bookmarkStart w:id="256" w:name="_Toc394063181"/>
      <w:bookmarkStart w:id="257" w:name="_Toc394063242"/>
      <w:bookmarkStart w:id="258" w:name="_Toc394063313"/>
      <w:bookmarkStart w:id="259" w:name="_Toc394063373"/>
      <w:bookmarkStart w:id="260" w:name="_Toc394063438"/>
      <w:bookmarkStart w:id="261" w:name="_Toc394063480"/>
      <w:bookmarkStart w:id="262" w:name="_Toc392488337"/>
      <w:bookmarkStart w:id="263" w:name="_Toc392488389"/>
      <w:bookmarkStart w:id="264" w:name="_Toc392580107"/>
      <w:bookmarkStart w:id="265" w:name="_Toc392581545"/>
      <w:bookmarkStart w:id="266" w:name="_Toc392584164"/>
      <w:bookmarkStart w:id="267" w:name="_Toc392584213"/>
      <w:bookmarkStart w:id="268" w:name="_Toc393355559"/>
      <w:bookmarkStart w:id="269" w:name="_Toc393357181"/>
      <w:bookmarkStart w:id="270" w:name="_Toc393369541"/>
      <w:bookmarkStart w:id="271" w:name="_Toc393462156"/>
      <w:bookmarkStart w:id="272" w:name="_Toc393462382"/>
      <w:bookmarkStart w:id="273" w:name="_Toc393463629"/>
      <w:bookmarkStart w:id="274" w:name="_Toc393466519"/>
      <w:bookmarkStart w:id="275" w:name="_Toc393698943"/>
      <w:bookmarkStart w:id="276" w:name="_Toc393708856"/>
      <w:bookmarkStart w:id="277" w:name="_Toc393713039"/>
      <w:bookmarkStart w:id="278" w:name="_Toc393716817"/>
      <w:bookmarkStart w:id="279" w:name="_Toc393726082"/>
      <w:bookmarkStart w:id="280" w:name="_Toc393791311"/>
      <w:bookmarkStart w:id="281" w:name="_Toc393803074"/>
      <w:bookmarkStart w:id="282" w:name="_Toc393805861"/>
      <w:bookmarkStart w:id="283" w:name="_Toc393806160"/>
      <w:bookmarkStart w:id="284" w:name="_Toc393807023"/>
      <w:bookmarkStart w:id="285" w:name="_Toc393898501"/>
      <w:bookmarkStart w:id="286" w:name="_Toc393898783"/>
      <w:bookmarkStart w:id="287" w:name="_Toc393973644"/>
      <w:bookmarkStart w:id="288" w:name="_Toc394062954"/>
      <w:bookmarkStart w:id="289" w:name="_Toc394063182"/>
      <w:bookmarkStart w:id="290" w:name="_Toc394063243"/>
      <w:bookmarkStart w:id="291" w:name="_Toc394063314"/>
      <w:bookmarkStart w:id="292" w:name="_Toc394063374"/>
      <w:bookmarkStart w:id="293" w:name="_Toc394063439"/>
      <w:bookmarkStart w:id="294" w:name="_Toc394063481"/>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p>
    <w:p w14:paraId="2B179CBE" w14:textId="782F9580" w:rsidR="009E2CE2" w:rsidRDefault="009E2CE2" w:rsidP="009E2CE2">
      <w:pPr>
        <w:jc w:val="both"/>
      </w:pPr>
      <w:r w:rsidRPr="00997D7B">
        <w:t>La vérification a pour but de constater que les matériels et les progiciels livrés présentent les caractéristiques techniques qui les rendent aptes à remplir les fonctions précisées dans le CCTP et la documentation du Titulaire. Elle constate aussi la bonne exécution des prestations associées.</w:t>
      </w:r>
    </w:p>
    <w:p w14:paraId="43E4DD4B" w14:textId="77777777" w:rsidR="009E2CE2" w:rsidRDefault="009E2CE2" w:rsidP="009E2CE2">
      <w:pPr>
        <w:jc w:val="both"/>
      </w:pPr>
      <w:r w:rsidRPr="00005C2A">
        <w:t>Il est dérogé aux articles 30 à 34 du CCAG-TIC.</w:t>
      </w:r>
    </w:p>
    <w:p w14:paraId="375D8314" w14:textId="723B0890" w:rsidR="009E2CE2" w:rsidRPr="000F3B02" w:rsidRDefault="009E2CE2" w:rsidP="009E2CE2">
      <w:pPr>
        <w:keepNext/>
        <w:numPr>
          <w:ilvl w:val="1"/>
          <w:numId w:val="4"/>
        </w:numPr>
        <w:spacing w:before="360" w:after="120"/>
        <w:jc w:val="both"/>
        <w:outlineLvl w:val="1"/>
        <w:rPr>
          <w:rFonts w:eastAsia="Times New Roman" w:cs="Calibri"/>
          <w:b/>
          <w:bCs/>
          <w:iCs/>
          <w:sz w:val="24"/>
          <w:szCs w:val="24"/>
        </w:rPr>
      </w:pPr>
      <w:bookmarkStart w:id="295" w:name="_Toc201655576"/>
      <w:bookmarkStart w:id="296" w:name="_Toc73849868"/>
      <w:bookmarkStart w:id="297" w:name="_Toc205266658"/>
      <w:r w:rsidRPr="000F3B02">
        <w:rPr>
          <w:rFonts w:eastAsia="Times New Roman" w:cs="Calibri"/>
          <w:b/>
          <w:bCs/>
          <w:iCs/>
          <w:sz w:val="24"/>
          <w:szCs w:val="24"/>
        </w:rPr>
        <w:lastRenderedPageBreak/>
        <w:t>P</w:t>
      </w:r>
      <w:r>
        <w:rPr>
          <w:rFonts w:eastAsia="Times New Roman" w:cs="Calibri"/>
          <w:b/>
          <w:bCs/>
          <w:iCs/>
          <w:sz w:val="24"/>
          <w:szCs w:val="24"/>
        </w:rPr>
        <w:t>our la prestation de coordinateur technique</w:t>
      </w:r>
      <w:r w:rsidR="00553AA8">
        <w:rPr>
          <w:rFonts w:eastAsia="Times New Roman" w:cs="Calibri"/>
          <w:b/>
          <w:bCs/>
          <w:iCs/>
          <w:sz w:val="24"/>
          <w:szCs w:val="24"/>
        </w:rPr>
        <w:t xml:space="preserve"> (Cnam uniquement)</w:t>
      </w:r>
      <w:bookmarkEnd w:id="295"/>
    </w:p>
    <w:bookmarkEnd w:id="296"/>
    <w:bookmarkEnd w:id="297"/>
    <w:p w14:paraId="0607D9B3" w14:textId="77777777" w:rsidR="009751F7" w:rsidRDefault="009E2CE2" w:rsidP="00CD6855">
      <w:pPr>
        <w:rPr>
          <w:rFonts w:eastAsia="Times New Roman"/>
          <w:b/>
          <w:bCs/>
          <w:iCs/>
          <w:sz w:val="24"/>
          <w:szCs w:val="24"/>
        </w:rPr>
      </w:pPr>
      <w:r w:rsidRPr="0017633C">
        <w:t>La bonne exécution de la prestation de coordonnateur technique est matérialisée par un procès-verbal de réception</w:t>
      </w:r>
      <w:r w:rsidR="00C620A2" w:rsidRPr="0017633C">
        <w:t>,</w:t>
      </w:r>
      <w:r w:rsidRPr="0017633C">
        <w:t xml:space="preserve"> établi par la C</w:t>
      </w:r>
      <w:r w:rsidR="00C620A2" w:rsidRPr="0017633C">
        <w:t>nam</w:t>
      </w:r>
      <w:r w:rsidRPr="0017633C">
        <w:t xml:space="preserve"> </w:t>
      </w:r>
      <w:bookmarkStart w:id="298" w:name="_Toc128822128"/>
      <w:r w:rsidR="00B17A89" w:rsidRPr="0017633C">
        <w:t>exclusivement.</w:t>
      </w:r>
      <w:r w:rsidR="00B17A89" w:rsidRPr="00BD1AB8">
        <w:rPr>
          <w:rFonts w:eastAsia="Times New Roman"/>
          <w:b/>
          <w:bCs/>
          <w:iCs/>
          <w:sz w:val="24"/>
          <w:szCs w:val="24"/>
        </w:rPr>
        <w:t xml:space="preserve"> </w:t>
      </w:r>
    </w:p>
    <w:p w14:paraId="07C71D85" w14:textId="4E21E981" w:rsidR="009E2CE2" w:rsidRPr="00BD1AB8" w:rsidRDefault="00B17A89" w:rsidP="00BD1AB8">
      <w:pPr>
        <w:keepNext/>
        <w:numPr>
          <w:ilvl w:val="1"/>
          <w:numId w:val="4"/>
        </w:numPr>
        <w:spacing w:before="360" w:after="120"/>
        <w:jc w:val="both"/>
        <w:outlineLvl w:val="1"/>
        <w:rPr>
          <w:rFonts w:eastAsia="Times New Roman" w:cs="Calibri"/>
          <w:b/>
          <w:bCs/>
          <w:iCs/>
          <w:sz w:val="24"/>
          <w:szCs w:val="24"/>
        </w:rPr>
      </w:pPr>
      <w:bookmarkStart w:id="299" w:name="_Toc201655577"/>
      <w:r w:rsidRPr="00BD1AB8">
        <w:rPr>
          <w:rFonts w:eastAsia="Times New Roman" w:cs="Calibri"/>
          <w:b/>
          <w:bCs/>
          <w:iCs/>
          <w:sz w:val="24"/>
          <w:szCs w:val="24"/>
        </w:rPr>
        <w:t>Pour</w:t>
      </w:r>
      <w:r w:rsidR="009E2CE2" w:rsidRPr="00BD1AB8">
        <w:rPr>
          <w:rFonts w:eastAsia="Times New Roman" w:cs="Calibri"/>
          <w:b/>
          <w:bCs/>
          <w:iCs/>
          <w:sz w:val="24"/>
          <w:szCs w:val="24"/>
        </w:rPr>
        <w:t xml:space="preserve"> les matériels et progiciels intégrés</w:t>
      </w:r>
      <w:bookmarkEnd w:id="298"/>
      <w:bookmarkEnd w:id="299"/>
    </w:p>
    <w:p w14:paraId="0E70AAFD" w14:textId="00251C93" w:rsidR="009E2CE2" w:rsidRPr="00AA32C6" w:rsidRDefault="00CD6855" w:rsidP="009E2CE2">
      <w:pPr>
        <w:spacing w:before="120" w:after="0" w:line="240" w:lineRule="auto"/>
        <w:jc w:val="both"/>
        <w:rPr>
          <w:rFonts w:cs="Calibri"/>
        </w:rPr>
      </w:pPr>
      <w:r w:rsidRPr="00CD6855">
        <w:rPr>
          <w:rFonts w:cs="Calibri"/>
          <w:bCs/>
        </w:rPr>
        <w:t>L</w:t>
      </w:r>
      <w:r w:rsidR="009E2CE2" w:rsidRPr="00AA32C6">
        <w:rPr>
          <w:rFonts w:cs="Calibri"/>
        </w:rPr>
        <w:t>es opérations de vérification se font dans un délai de 15 jours calendaires, à partir de la date de mise en ordre de marche.</w:t>
      </w:r>
      <w:bookmarkStart w:id="300" w:name="_Toc128822130"/>
    </w:p>
    <w:p w14:paraId="135C5FFD" w14:textId="6F0A3815" w:rsidR="009E2CE2" w:rsidRDefault="009E2CE2" w:rsidP="009E2CE2">
      <w:pPr>
        <w:spacing w:before="120" w:after="0" w:line="240" w:lineRule="auto"/>
        <w:jc w:val="both"/>
        <w:rPr>
          <w:rFonts w:cs="Calibri"/>
        </w:rPr>
      </w:pPr>
      <w:r w:rsidRPr="00AA32C6">
        <w:rPr>
          <w:rFonts w:cs="Calibri"/>
        </w:rPr>
        <w:t>Sans remarque de la C</w:t>
      </w:r>
      <w:r w:rsidR="00BD5AFF">
        <w:rPr>
          <w:rFonts w:cs="Calibri"/>
        </w:rPr>
        <w:t>nam</w:t>
      </w:r>
      <w:r>
        <w:rPr>
          <w:rFonts w:cs="Calibri"/>
        </w:rPr>
        <w:t>/</w:t>
      </w:r>
      <w:r w:rsidR="00030662" w:rsidRPr="00030662">
        <w:t xml:space="preserve"> </w:t>
      </w:r>
      <w:r w:rsidR="00030662">
        <w:t xml:space="preserve">le datacenter </w:t>
      </w:r>
      <w:r w:rsidRPr="00AA32C6">
        <w:rPr>
          <w:rFonts w:cs="Calibri"/>
        </w:rPr>
        <w:t>dans le délai cité ci-dessus, l’admission est réputée prononcée.</w:t>
      </w:r>
    </w:p>
    <w:p w14:paraId="375C5792" w14:textId="1628F722" w:rsidR="002242F4" w:rsidRPr="00B24DD3" w:rsidRDefault="002242F4" w:rsidP="002242F4">
      <w:pPr>
        <w:spacing w:before="120" w:after="0" w:line="240" w:lineRule="auto"/>
        <w:jc w:val="both"/>
        <w:rPr>
          <w:rFonts w:cs="Calibri"/>
          <w:b/>
        </w:rPr>
      </w:pPr>
      <w:r w:rsidRPr="00B24DD3">
        <w:rPr>
          <w:rFonts w:cs="Calibri"/>
          <w:b/>
        </w:rPr>
        <w:t>En cas de série défectueuse</w:t>
      </w:r>
    </w:p>
    <w:p w14:paraId="6C984B63" w14:textId="77777777" w:rsidR="002242F4" w:rsidRPr="002242F4" w:rsidRDefault="002242F4" w:rsidP="002242F4">
      <w:pPr>
        <w:spacing w:before="120" w:after="0" w:line="240" w:lineRule="auto"/>
        <w:jc w:val="both"/>
        <w:rPr>
          <w:rFonts w:cs="Calibri"/>
        </w:rPr>
      </w:pPr>
      <w:r w:rsidRPr="002242F4">
        <w:rPr>
          <w:rFonts w:cs="Calibri"/>
        </w:rPr>
        <w:t>En cas de constat par les deux parties de séries de matériels ayant un vice caché, le Titulaire s’engage à procéder à l’échange systématique de tout le lot livré sans avoir à vérifier chaque matériel. Ce constat est concrétisé par la rédaction d’un procès-verbal signé des deux parties. Le Titulaire dispose, à compter de la date de signature du procès-verbal, d’un délai maximum de 4 semaines pour livrer les nouveaux matériels. Passé ce nouveau délai, il est fait application des pénalités prévues à dans le présent CCAP.</w:t>
      </w:r>
    </w:p>
    <w:p w14:paraId="2990FC84" w14:textId="77777777" w:rsidR="002242F4" w:rsidRPr="002242F4" w:rsidRDefault="002242F4" w:rsidP="002242F4">
      <w:pPr>
        <w:spacing w:before="120" w:after="0" w:line="240" w:lineRule="auto"/>
        <w:jc w:val="both"/>
        <w:rPr>
          <w:rFonts w:cs="Calibri"/>
        </w:rPr>
      </w:pPr>
      <w:r w:rsidRPr="002242F4">
        <w:rPr>
          <w:rFonts w:cs="Calibri"/>
        </w:rPr>
        <w:t>Le Titulaire met alors à la disposition de la Cnam, en cas de besoin, les emballages et/ou personnels nécessaires pour reconditionner ces matériels ou les modifier sur site. Il s’engage à rechercher, pour cette opération, la plus grande efficacité avec un minimum de désagrément et aucun frais supplémentaire pour la Cnam.</w:t>
      </w:r>
    </w:p>
    <w:p w14:paraId="76167A28" w14:textId="3A342EFE" w:rsidR="002242F4" w:rsidRPr="00AA32C6" w:rsidRDefault="002242F4" w:rsidP="002242F4">
      <w:pPr>
        <w:spacing w:before="120" w:after="0" w:line="240" w:lineRule="auto"/>
        <w:jc w:val="both"/>
        <w:rPr>
          <w:rFonts w:cs="Calibri"/>
        </w:rPr>
      </w:pPr>
      <w:r w:rsidRPr="002242F4">
        <w:rPr>
          <w:rFonts w:cs="Calibri"/>
        </w:rPr>
        <w:t>Cette opération suspend les délais d’admissions prévus dans cet article.</w:t>
      </w:r>
    </w:p>
    <w:p w14:paraId="483B13D2" w14:textId="79C5B077" w:rsidR="009E2CE2" w:rsidRDefault="009E2CE2" w:rsidP="009E2CE2">
      <w:pPr>
        <w:keepNext/>
        <w:numPr>
          <w:ilvl w:val="1"/>
          <w:numId w:val="4"/>
        </w:numPr>
        <w:spacing w:before="360" w:after="120"/>
        <w:jc w:val="both"/>
        <w:outlineLvl w:val="1"/>
        <w:rPr>
          <w:rFonts w:eastAsia="Times New Roman" w:cs="Calibri"/>
          <w:b/>
          <w:bCs/>
          <w:iCs/>
          <w:sz w:val="24"/>
          <w:szCs w:val="24"/>
        </w:rPr>
      </w:pPr>
      <w:bookmarkStart w:id="301" w:name="_Toc201655578"/>
      <w:bookmarkEnd w:id="300"/>
      <w:r>
        <w:rPr>
          <w:rFonts w:eastAsia="Times New Roman" w:cs="Calibri"/>
          <w:b/>
          <w:bCs/>
          <w:iCs/>
          <w:sz w:val="24"/>
          <w:szCs w:val="24"/>
        </w:rPr>
        <w:t xml:space="preserve">Pour les prestations </w:t>
      </w:r>
      <w:r w:rsidR="00593D68">
        <w:rPr>
          <w:rFonts w:eastAsia="Times New Roman" w:cs="Calibri"/>
          <w:b/>
          <w:bCs/>
          <w:iCs/>
          <w:sz w:val="24"/>
          <w:szCs w:val="24"/>
        </w:rPr>
        <w:t>d’assistance technique</w:t>
      </w:r>
      <w:bookmarkEnd w:id="301"/>
    </w:p>
    <w:p w14:paraId="4018B8C8" w14:textId="3ACB7A00" w:rsidR="00ED1264" w:rsidRDefault="00ED1264" w:rsidP="00ED1264">
      <w:r>
        <w:t>La bonne exécution des prestations est matérialisée par un procès-verbal de réception établi par la C</w:t>
      </w:r>
      <w:r w:rsidR="00BD1AB8">
        <w:t>nam</w:t>
      </w:r>
      <w:r w:rsidR="00BD5AFF">
        <w:t>/</w:t>
      </w:r>
      <w:r w:rsidR="00783407" w:rsidRPr="00783407">
        <w:t xml:space="preserve"> </w:t>
      </w:r>
      <w:r w:rsidR="00783407">
        <w:t xml:space="preserve">le datacenter </w:t>
      </w:r>
      <w:r w:rsidR="00BD5AFF">
        <w:t>le cas échéant</w:t>
      </w:r>
      <w:r>
        <w:t>.</w:t>
      </w:r>
    </w:p>
    <w:p w14:paraId="0B9E9A30" w14:textId="5FBD52BA" w:rsidR="00ED1264" w:rsidRPr="008E4A83" w:rsidRDefault="00ED1264" w:rsidP="00ED1264">
      <w:r>
        <w:t>La C</w:t>
      </w:r>
      <w:r w:rsidR="00BD1AB8">
        <w:t>nam</w:t>
      </w:r>
      <w:r>
        <w:t>/</w:t>
      </w:r>
      <w:r w:rsidR="00783407" w:rsidRPr="00783407">
        <w:t xml:space="preserve"> </w:t>
      </w:r>
      <w:r w:rsidR="00783407">
        <w:t xml:space="preserve">le datacenter </w:t>
      </w:r>
      <w:r>
        <w:t>dispose d’un délai de 15 jours ouvrés pour décider :</w:t>
      </w:r>
    </w:p>
    <w:p w14:paraId="1D742BA5" w14:textId="77777777" w:rsidR="009E2CE2" w:rsidRPr="001C71F7" w:rsidRDefault="009E2CE2" w:rsidP="009E2CE2">
      <w:pPr>
        <w:keepNext/>
        <w:numPr>
          <w:ilvl w:val="2"/>
          <w:numId w:val="4"/>
        </w:numPr>
        <w:spacing w:before="240" w:after="60"/>
        <w:jc w:val="both"/>
        <w:outlineLvl w:val="1"/>
        <w:rPr>
          <w:rFonts w:eastAsia="Times New Roman" w:cs="Calibri"/>
          <w:bCs/>
          <w:i/>
          <w:iCs/>
          <w:u w:val="single"/>
        </w:rPr>
      </w:pPr>
      <w:bookmarkStart w:id="302" w:name="_Toc392488338"/>
      <w:bookmarkStart w:id="303" w:name="_Toc392488390"/>
      <w:bookmarkStart w:id="304" w:name="_Toc394063376"/>
      <w:bookmarkStart w:id="305" w:name="_Toc201655579"/>
      <w:bookmarkEnd w:id="302"/>
      <w:bookmarkEnd w:id="303"/>
      <w:r w:rsidRPr="001C71F7">
        <w:rPr>
          <w:rFonts w:eastAsia="Times New Roman" w:cs="Calibri"/>
          <w:bCs/>
          <w:i/>
          <w:iCs/>
          <w:u w:val="single"/>
        </w:rPr>
        <w:t>Admission des prestations</w:t>
      </w:r>
      <w:bookmarkEnd w:id="304"/>
      <w:bookmarkEnd w:id="305"/>
    </w:p>
    <w:p w14:paraId="0CBB0FF1" w14:textId="6C13B475" w:rsidR="009E2CE2" w:rsidRDefault="009E2CE2" w:rsidP="009E2CE2">
      <w:pPr>
        <w:jc w:val="both"/>
      </w:pPr>
      <w:r w:rsidRPr="00F80F75">
        <w:t>La Cnam</w:t>
      </w:r>
      <w:r w:rsidR="00BD5AFF">
        <w:t>/</w:t>
      </w:r>
      <w:r w:rsidR="00783407" w:rsidRPr="00783407">
        <w:t xml:space="preserve"> </w:t>
      </w:r>
      <w:r w:rsidR="00783407">
        <w:t xml:space="preserve">le datacenter </w:t>
      </w:r>
      <w:r w:rsidRPr="008240BD">
        <w:t>prononce l</w:t>
      </w:r>
      <w:r>
        <w:t>’admission d</w:t>
      </w:r>
      <w:r w:rsidRPr="008240BD">
        <w:t xml:space="preserve">es prestations si elles répondent aux stipulations </w:t>
      </w:r>
      <w:r>
        <w:t>des documents contractuels.</w:t>
      </w:r>
    </w:p>
    <w:p w14:paraId="7F5F5076" w14:textId="463E6ADC" w:rsidR="009E2CE2" w:rsidRDefault="009E2CE2" w:rsidP="009E2CE2">
      <w:pPr>
        <w:jc w:val="both"/>
      </w:pPr>
      <w:r>
        <w:t>La décision d’admission est matérialisée par la production d’un PV par la Cnam</w:t>
      </w:r>
      <w:r w:rsidR="00BD5AFF">
        <w:t>/</w:t>
      </w:r>
      <w:r w:rsidR="00783407" w:rsidRPr="00783407">
        <w:t xml:space="preserve"> </w:t>
      </w:r>
      <w:r w:rsidR="00783407">
        <w:t>le datacenter</w:t>
      </w:r>
      <w:r>
        <w:t>. Ce PV est signé par la Cnam/</w:t>
      </w:r>
      <w:r w:rsidR="00783407" w:rsidRPr="00783407">
        <w:t xml:space="preserve"> </w:t>
      </w:r>
      <w:r w:rsidR="00783407">
        <w:t xml:space="preserve">le datacenter </w:t>
      </w:r>
      <w:r>
        <w:t>et communiqué pour information au Titulaire.</w:t>
      </w:r>
    </w:p>
    <w:p w14:paraId="069EBCC0" w14:textId="77777777" w:rsidR="009E2CE2" w:rsidRDefault="009E2CE2" w:rsidP="009E2CE2">
      <w:pPr>
        <w:jc w:val="both"/>
      </w:pPr>
      <w:r w:rsidRPr="008240BD">
        <w:t>L'admission ne peut être en aucun cas implicite.</w:t>
      </w:r>
    </w:p>
    <w:p w14:paraId="12BBCB39" w14:textId="77777777" w:rsidR="009E2CE2" w:rsidRPr="001C71F7" w:rsidRDefault="009E2CE2" w:rsidP="009E2CE2">
      <w:pPr>
        <w:keepNext/>
        <w:numPr>
          <w:ilvl w:val="2"/>
          <w:numId w:val="4"/>
        </w:numPr>
        <w:spacing w:before="240" w:after="60"/>
        <w:jc w:val="both"/>
        <w:outlineLvl w:val="1"/>
        <w:rPr>
          <w:rFonts w:eastAsia="Times New Roman" w:cs="Calibri"/>
          <w:bCs/>
          <w:i/>
          <w:iCs/>
          <w:u w:val="single"/>
        </w:rPr>
      </w:pPr>
      <w:bookmarkStart w:id="306" w:name="_Toc201655580"/>
      <w:r w:rsidRPr="001C71F7">
        <w:rPr>
          <w:rFonts w:eastAsia="Times New Roman" w:cs="Calibri"/>
          <w:bCs/>
          <w:i/>
          <w:iCs/>
          <w:u w:val="single"/>
        </w:rPr>
        <w:t>Admission avec réfaction</w:t>
      </w:r>
      <w:bookmarkEnd w:id="306"/>
    </w:p>
    <w:p w14:paraId="49700965" w14:textId="628B9A5D" w:rsidR="009E2CE2" w:rsidRDefault="009E2CE2" w:rsidP="009E2CE2">
      <w:pPr>
        <w:spacing w:after="100" w:afterAutospacing="1"/>
        <w:jc w:val="both"/>
      </w:pPr>
      <w:r>
        <w:t>Lorsque la Cnam/</w:t>
      </w:r>
      <w:r w:rsidR="009900AB">
        <w:t>le datacenter</w:t>
      </w:r>
      <w:r>
        <w:t xml:space="preserve"> estime que des prestations, sans être entièrement conformes aux stipulations des documents contractuels, peuvent néanmoins être reçues en l’état, elle peut les admettre avec réfaction de prix proportionnelle à l’importance des imperfections constatées. Cette décision doit être motivée. Elle ne peut être notifiée au Titulaire qu’après qu’il a été mis à même de présenter ses observations.</w:t>
      </w:r>
    </w:p>
    <w:p w14:paraId="6A2550AA" w14:textId="1DD0EC5F" w:rsidR="009E2CE2" w:rsidRDefault="009E2CE2" w:rsidP="009E2CE2">
      <w:pPr>
        <w:spacing w:after="100" w:afterAutospacing="1"/>
        <w:jc w:val="both"/>
      </w:pPr>
      <w:r>
        <w:lastRenderedPageBreak/>
        <w:t>Si le Titulaire ne présente pas d’observations dans les 7 jours ouvrés suivant la décision d’admission avec réfaction, il est réputé l’avoir acceptée. Si le Titulaire formule des observations dans ce délai, la Cnam/</w:t>
      </w:r>
      <w:r w:rsidR="00783407" w:rsidRPr="00783407">
        <w:t xml:space="preserve"> </w:t>
      </w:r>
      <w:r w:rsidR="00783407">
        <w:t>le datacenter</w:t>
      </w:r>
      <w:r>
        <w:t xml:space="preserve"> dispose ensuite de 7 jours ouvrés pour lui notifier une nouvelle décision. A défaut, la Cnam</w:t>
      </w:r>
      <w:r w:rsidR="00BD5AFF">
        <w:t>/</w:t>
      </w:r>
      <w:r w:rsidR="00783407" w:rsidRPr="00783407">
        <w:t xml:space="preserve"> </w:t>
      </w:r>
      <w:r w:rsidR="00783407">
        <w:t>le datacenter</w:t>
      </w:r>
      <w:r>
        <w:t xml:space="preserve"> est réputé avoir accepté les observations du Titulaire.</w:t>
      </w:r>
    </w:p>
    <w:p w14:paraId="349475F5" w14:textId="77777777" w:rsidR="009E2CE2" w:rsidRPr="001C71F7" w:rsidRDefault="009E2CE2" w:rsidP="009E2CE2">
      <w:pPr>
        <w:keepNext/>
        <w:numPr>
          <w:ilvl w:val="2"/>
          <w:numId w:val="4"/>
        </w:numPr>
        <w:spacing w:before="240" w:after="60"/>
        <w:jc w:val="both"/>
        <w:outlineLvl w:val="1"/>
        <w:rPr>
          <w:rFonts w:eastAsia="Times New Roman" w:cs="Calibri"/>
          <w:bCs/>
          <w:i/>
          <w:iCs/>
          <w:u w:val="single"/>
        </w:rPr>
      </w:pPr>
      <w:bookmarkStart w:id="307" w:name="_Toc201655581"/>
      <w:r w:rsidRPr="001C71F7">
        <w:rPr>
          <w:rFonts w:eastAsia="Times New Roman" w:cs="Calibri"/>
          <w:bCs/>
          <w:i/>
          <w:iCs/>
          <w:u w:val="single"/>
        </w:rPr>
        <w:t>Ajournement</w:t>
      </w:r>
      <w:bookmarkEnd w:id="307"/>
    </w:p>
    <w:p w14:paraId="3E7DF692" w14:textId="3A545B21" w:rsidR="009E2CE2" w:rsidRDefault="009E2CE2" w:rsidP="009E2CE2">
      <w:pPr>
        <w:spacing w:after="100" w:afterAutospacing="1"/>
        <w:jc w:val="both"/>
      </w:pPr>
      <w:r>
        <w:t>Lorsque la Cnam/</w:t>
      </w:r>
      <w:r w:rsidR="00783407" w:rsidRPr="00783407">
        <w:t xml:space="preserve"> </w:t>
      </w:r>
      <w:r w:rsidR="00783407">
        <w:t>le datacenter</w:t>
      </w:r>
      <w:r>
        <w:t xml:space="preserve"> estime qu’une prestation ne peut être reçue que moyennant certaines mises au point, elle peut décider d’ajourner l’admission de la prestation par une décision motivée. Les opérations de vérification sont alors prolongées. Le délai de prolongation est notifié au Titulaire.</w:t>
      </w:r>
    </w:p>
    <w:p w14:paraId="01690C38" w14:textId="1C43019F" w:rsidR="009E2CE2" w:rsidRDefault="009E2CE2" w:rsidP="009E2CE2">
      <w:pPr>
        <w:spacing w:after="100" w:afterAutospacing="1"/>
        <w:jc w:val="both"/>
      </w:pPr>
      <w:r>
        <w:t xml:space="preserve">Le Titulaire doit faire connaître son acceptation dans un délai de 7 jours ouvrés, à compter de la notification de la décision d’ajournement. En cas de refus du Titulaire ou de silence gardé par </w:t>
      </w:r>
      <w:r w:rsidR="00532558">
        <w:t>lui durant ce délai, la Cnam/</w:t>
      </w:r>
      <w:r w:rsidR="00783407" w:rsidRPr="00783407">
        <w:t xml:space="preserve"> </w:t>
      </w:r>
      <w:r w:rsidR="00783407">
        <w:t>le datacenter</w:t>
      </w:r>
      <w:r>
        <w:t xml:space="preserve"> a le choix de prononcer l’admission de la prestation avec réfaction ou de la rejeter dans un </w:t>
      </w:r>
      <w:r w:rsidRPr="00532558">
        <w:t>délai de 15 jours ouvrés</w:t>
      </w:r>
      <w:r>
        <w:t xml:space="preserve"> courant de la notification du refus du prestataire ou de l’expiration du délai de 7 jours ouvrés ci-dessus mentionné. </w:t>
      </w:r>
    </w:p>
    <w:p w14:paraId="36067744" w14:textId="7D034236" w:rsidR="009E2CE2" w:rsidRDefault="009E2CE2" w:rsidP="009E2CE2">
      <w:pPr>
        <w:spacing w:after="100" w:afterAutospacing="1"/>
        <w:jc w:val="both"/>
      </w:pPr>
      <w:r>
        <w:t>Si le prestataire présente à nouveau les prestations mises au point, après la décision d’ajournement des pres</w:t>
      </w:r>
      <w:r w:rsidR="00532558">
        <w:t>tations, la Cnam/</w:t>
      </w:r>
      <w:r w:rsidR="00783407" w:rsidRPr="00783407">
        <w:t xml:space="preserve"> </w:t>
      </w:r>
      <w:r w:rsidR="00783407">
        <w:t xml:space="preserve">le datacenter </w:t>
      </w:r>
      <w:r>
        <w:t>dispose à nouveau de la totalité du délai prévu pour procéder aux vérifications des prestations, à compter de leur nouvelle présentation par le prestataire.</w:t>
      </w:r>
    </w:p>
    <w:p w14:paraId="14EC51F9" w14:textId="77777777" w:rsidR="004443C0" w:rsidRPr="00FE7EEB" w:rsidRDefault="004443C0" w:rsidP="004443C0">
      <w:pPr>
        <w:tabs>
          <w:tab w:val="left" w:pos="5245"/>
        </w:tabs>
        <w:spacing w:before="120" w:after="0" w:line="240" w:lineRule="auto"/>
        <w:jc w:val="both"/>
        <w:rPr>
          <w:rFonts w:eastAsia="Times New Roman" w:cs="Calibri"/>
          <w:lang w:eastAsia="fr-FR"/>
        </w:rPr>
      </w:pPr>
      <w:r w:rsidRPr="00FE7EEB">
        <w:rPr>
          <w:rFonts w:eastAsia="Times New Roman" w:cs="Calibri"/>
          <w:lang w:eastAsia="fr-FR"/>
        </w:rPr>
        <w:t>Aucun paiement supplémentaire ne peut être demandé par le Titulaire.</w:t>
      </w:r>
    </w:p>
    <w:p w14:paraId="311A4B04" w14:textId="77777777" w:rsidR="009E2CE2" w:rsidRPr="001C71F7" w:rsidRDefault="009E2CE2" w:rsidP="009E2CE2">
      <w:pPr>
        <w:keepNext/>
        <w:numPr>
          <w:ilvl w:val="2"/>
          <w:numId w:val="4"/>
        </w:numPr>
        <w:spacing w:before="240" w:after="60"/>
        <w:jc w:val="both"/>
        <w:outlineLvl w:val="1"/>
        <w:rPr>
          <w:rFonts w:eastAsia="Times New Roman" w:cs="Calibri"/>
          <w:bCs/>
          <w:i/>
          <w:iCs/>
          <w:u w:val="single"/>
        </w:rPr>
      </w:pPr>
      <w:bookmarkStart w:id="308" w:name="_Toc201655582"/>
      <w:r w:rsidRPr="001C71F7">
        <w:rPr>
          <w:rFonts w:eastAsia="Times New Roman" w:cs="Calibri"/>
          <w:bCs/>
          <w:i/>
          <w:iCs/>
          <w:u w:val="single"/>
        </w:rPr>
        <w:t>Rejet</w:t>
      </w:r>
      <w:bookmarkEnd w:id="308"/>
    </w:p>
    <w:p w14:paraId="58BC9931" w14:textId="0FB95A21" w:rsidR="009E2CE2" w:rsidRDefault="00532558" w:rsidP="009E2CE2">
      <w:pPr>
        <w:spacing w:after="100" w:afterAutospacing="1"/>
        <w:jc w:val="both"/>
      </w:pPr>
      <w:r>
        <w:t>Lorsque la Cnam/</w:t>
      </w:r>
      <w:r w:rsidR="00783407" w:rsidRPr="00783407">
        <w:t xml:space="preserve"> </w:t>
      </w:r>
      <w:r w:rsidR="00783407">
        <w:t xml:space="preserve">le datacenter </w:t>
      </w:r>
      <w:r w:rsidR="009E2CE2">
        <w:t>estime que les prestations sont non conformes aux stipulations des documents contractuels et ne peuvent être reçues en l’état, elle en prononce le rejet partiel ou total.</w:t>
      </w:r>
    </w:p>
    <w:p w14:paraId="1A4B3041" w14:textId="77777777" w:rsidR="004443C0" w:rsidRDefault="009E2CE2" w:rsidP="004443C0">
      <w:pPr>
        <w:tabs>
          <w:tab w:val="left" w:pos="5245"/>
        </w:tabs>
        <w:spacing w:before="120" w:after="0" w:line="240" w:lineRule="auto"/>
        <w:jc w:val="both"/>
      </w:pPr>
      <w:r>
        <w:t>La décision de rejet doit être motivée. Elle ne peut être prise qu’après que le Titulaire a</w:t>
      </w:r>
      <w:r w:rsidR="004443C0">
        <w:t>it</w:t>
      </w:r>
      <w:r>
        <w:t xml:space="preserve"> été mis à même de présenter ses observations.</w:t>
      </w:r>
      <w:r w:rsidR="004443C0">
        <w:t xml:space="preserve"> </w:t>
      </w:r>
    </w:p>
    <w:p w14:paraId="508354EF" w14:textId="1471F26B" w:rsidR="004443C0" w:rsidRDefault="004443C0" w:rsidP="004443C0">
      <w:pPr>
        <w:tabs>
          <w:tab w:val="left" w:pos="5245"/>
        </w:tabs>
        <w:spacing w:before="120" w:after="0" w:line="240" w:lineRule="auto"/>
        <w:jc w:val="both"/>
        <w:rPr>
          <w:rFonts w:eastAsia="Times New Roman" w:cs="Calibri"/>
          <w:lang w:eastAsia="fr-FR"/>
        </w:rPr>
      </w:pPr>
      <w:r w:rsidRPr="00FE7EEB">
        <w:rPr>
          <w:rFonts w:eastAsia="Times New Roman" w:cs="Calibri"/>
          <w:lang w:eastAsia="fr-FR"/>
        </w:rPr>
        <w:t xml:space="preserve">Ce procès-verbal doit fixer le délai pendant lequel le Titulaire doit représenter son travail. </w:t>
      </w:r>
    </w:p>
    <w:p w14:paraId="15E576FD" w14:textId="570AB309" w:rsidR="004443C0" w:rsidRPr="00FE7EEB" w:rsidRDefault="004443C0" w:rsidP="004443C0">
      <w:pPr>
        <w:tabs>
          <w:tab w:val="left" w:pos="5245"/>
        </w:tabs>
        <w:spacing w:before="120" w:after="0" w:line="240" w:lineRule="auto"/>
        <w:jc w:val="both"/>
        <w:rPr>
          <w:rFonts w:eastAsia="Times New Roman" w:cs="Calibri"/>
          <w:lang w:eastAsia="fr-FR"/>
        </w:rPr>
      </w:pPr>
      <w:r w:rsidRPr="00FE7EEB">
        <w:rPr>
          <w:rFonts w:eastAsia="Times New Roman" w:cs="Calibri"/>
          <w:lang w:eastAsia="fr-FR"/>
        </w:rPr>
        <w:t>Aucun paiement supplémentaire ne peut être demandé par le Titulaire.</w:t>
      </w:r>
    </w:p>
    <w:p w14:paraId="006E5765" w14:textId="179D7003" w:rsidR="009E2CE2" w:rsidRDefault="009E2CE2" w:rsidP="009E2CE2">
      <w:pPr>
        <w:spacing w:after="100" w:afterAutospacing="1"/>
        <w:jc w:val="both"/>
      </w:pPr>
      <w:r>
        <w:t xml:space="preserve">En cas de rejet, le Titulaire est tenu d’exécuter à nouveau la prestation. </w:t>
      </w:r>
    </w:p>
    <w:p w14:paraId="6CE164B2" w14:textId="047B81A3" w:rsidR="00F253C9" w:rsidRPr="000F3B02" w:rsidRDefault="00F253C9" w:rsidP="00F253C9">
      <w:pPr>
        <w:keepNext/>
        <w:numPr>
          <w:ilvl w:val="1"/>
          <w:numId w:val="4"/>
        </w:numPr>
        <w:spacing w:before="360" w:after="120"/>
        <w:jc w:val="both"/>
        <w:outlineLvl w:val="1"/>
        <w:rPr>
          <w:rFonts w:eastAsia="Times New Roman" w:cs="Calibri"/>
          <w:b/>
          <w:bCs/>
          <w:iCs/>
          <w:sz w:val="24"/>
          <w:szCs w:val="24"/>
        </w:rPr>
      </w:pPr>
      <w:bookmarkStart w:id="309" w:name="_Toc201655583"/>
      <w:r>
        <w:rPr>
          <w:rFonts w:eastAsia="Times New Roman" w:cs="Calibri"/>
          <w:b/>
          <w:bCs/>
          <w:iCs/>
          <w:sz w:val="24"/>
          <w:szCs w:val="24"/>
        </w:rPr>
        <w:t>Validation du PAS</w:t>
      </w:r>
      <w:bookmarkEnd w:id="309"/>
    </w:p>
    <w:p w14:paraId="732C014A" w14:textId="74392B20" w:rsidR="00F253C9" w:rsidRPr="00AD4F7F" w:rsidRDefault="00F253C9" w:rsidP="00F253C9">
      <w:pPr>
        <w:spacing w:after="100" w:afterAutospacing="1"/>
        <w:jc w:val="both"/>
        <w:rPr>
          <w:rFonts w:cs="Calibri"/>
        </w:rPr>
      </w:pPr>
      <w:r w:rsidRPr="00AD4F7F">
        <w:rPr>
          <w:rFonts w:cs="Calibri"/>
        </w:rPr>
        <w:t>Le Titulaire encourt des pénalités si le PAS final n’est pas livré dans le</w:t>
      </w:r>
      <w:r w:rsidR="00AD4F7F" w:rsidRPr="00AD4F7F">
        <w:rPr>
          <w:rFonts w:cs="Calibri"/>
        </w:rPr>
        <w:t xml:space="preserve"> mois suivant la notification de l’accord-cadre</w:t>
      </w:r>
      <w:r w:rsidRPr="00AD4F7F">
        <w:rPr>
          <w:rFonts w:cs="Calibri"/>
        </w:rPr>
        <w:t xml:space="preserve">. </w:t>
      </w:r>
    </w:p>
    <w:p w14:paraId="13A85C5E" w14:textId="7EAD9B26" w:rsidR="00F253C9" w:rsidRPr="00AD4F7F" w:rsidRDefault="00F253C9" w:rsidP="004B6B8F">
      <w:pPr>
        <w:spacing w:after="0"/>
        <w:jc w:val="both"/>
        <w:rPr>
          <w:rFonts w:cs="Calibri"/>
        </w:rPr>
      </w:pPr>
      <w:r w:rsidRPr="00AD4F7F">
        <w:rPr>
          <w:rFonts w:cs="Calibri"/>
        </w:rPr>
        <w:t>La Cnam dispose d’un délai de trente (30) jours</w:t>
      </w:r>
      <w:r w:rsidR="00B17A89">
        <w:rPr>
          <w:rFonts w:cs="Calibri"/>
        </w:rPr>
        <w:t xml:space="preserve"> ouvrés</w:t>
      </w:r>
      <w:r w:rsidRPr="00AD4F7F">
        <w:rPr>
          <w:rFonts w:cs="Calibri"/>
        </w:rPr>
        <w:t xml:space="preserve"> pour vérifier l’adéquation du PAS à ses attentes. </w:t>
      </w:r>
    </w:p>
    <w:p w14:paraId="0DDEE75A" w14:textId="36B118D8" w:rsidR="00F253C9" w:rsidRPr="00AD4F7F" w:rsidRDefault="00F253C9" w:rsidP="00F253C9">
      <w:pPr>
        <w:spacing w:after="100" w:afterAutospacing="1"/>
        <w:jc w:val="both"/>
      </w:pPr>
      <w:r w:rsidRPr="00AD4F7F">
        <w:rPr>
          <w:rFonts w:cs="Calibri"/>
        </w:rPr>
        <w:t xml:space="preserve">La validation est matérialisée par un procès-verbal rédigé </w:t>
      </w:r>
      <w:r w:rsidR="00AD4F7F" w:rsidRPr="00AD4F7F">
        <w:rPr>
          <w:rFonts w:cs="Calibri"/>
        </w:rPr>
        <w:t xml:space="preserve">et signé </w:t>
      </w:r>
      <w:r w:rsidRPr="00AD4F7F">
        <w:rPr>
          <w:rFonts w:cs="Calibri"/>
        </w:rPr>
        <w:t>par la Cnam et notifié au Titulaire.</w:t>
      </w:r>
    </w:p>
    <w:p w14:paraId="5F610394" w14:textId="77777777" w:rsidR="009E2CE2" w:rsidRPr="00AD4F7F"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10" w:name="_Toc394063366"/>
      <w:bookmarkStart w:id="311" w:name="_Toc129867508"/>
      <w:bookmarkStart w:id="312" w:name="_Ref151369924"/>
      <w:bookmarkStart w:id="313" w:name="_Ref151370187"/>
      <w:bookmarkStart w:id="314" w:name="_Ref151540471"/>
      <w:bookmarkStart w:id="315" w:name="_Ref189480105"/>
      <w:bookmarkStart w:id="316" w:name="_Ref191472568"/>
      <w:bookmarkStart w:id="317" w:name="_Ref191473746"/>
      <w:bookmarkStart w:id="318" w:name="_Ref198634982"/>
      <w:bookmarkStart w:id="319" w:name="_Toc201655584"/>
      <w:r w:rsidRPr="00AD4F7F">
        <w:rPr>
          <w:rFonts w:eastAsia="Times New Roman" w:cs="Calibri"/>
          <w:b/>
          <w:bCs/>
          <w:caps/>
          <w:color w:val="002060"/>
          <w:kern w:val="32"/>
          <w:sz w:val="24"/>
          <w:szCs w:val="24"/>
          <w:lang w:eastAsia="fr-FR"/>
        </w:rPr>
        <w:t>PENALITES</w:t>
      </w:r>
      <w:bookmarkEnd w:id="310"/>
      <w:bookmarkEnd w:id="311"/>
      <w:bookmarkEnd w:id="312"/>
      <w:bookmarkEnd w:id="313"/>
      <w:bookmarkEnd w:id="314"/>
      <w:bookmarkEnd w:id="315"/>
      <w:bookmarkEnd w:id="316"/>
      <w:bookmarkEnd w:id="317"/>
      <w:bookmarkEnd w:id="318"/>
      <w:bookmarkEnd w:id="319"/>
    </w:p>
    <w:p w14:paraId="27D32FEA" w14:textId="77777777" w:rsidR="009E2CE2" w:rsidRDefault="009E2CE2" w:rsidP="009E2CE2">
      <w:pPr>
        <w:spacing w:before="100" w:beforeAutospacing="1" w:after="100" w:afterAutospacing="1"/>
        <w:jc w:val="both"/>
      </w:pPr>
      <w:r w:rsidRPr="00497FD4">
        <w:t xml:space="preserve">Il est dérogé à l’article </w:t>
      </w:r>
      <w:r>
        <w:t>14.1.1</w:t>
      </w:r>
      <w:r w:rsidRPr="00497FD4">
        <w:t xml:space="preserve"> du </w:t>
      </w:r>
      <w:r w:rsidRPr="007A7484">
        <w:t>CCAG-TIC pour</w:t>
      </w:r>
      <w:r w:rsidRPr="00497FD4">
        <w:t xml:space="preserve"> le calcul des pénalités.</w:t>
      </w:r>
    </w:p>
    <w:p w14:paraId="6BE1F41B" w14:textId="77777777" w:rsidR="009E2CE2" w:rsidRPr="00E0545D" w:rsidRDefault="009E2CE2" w:rsidP="009E2CE2">
      <w:pPr>
        <w:keepNext/>
        <w:numPr>
          <w:ilvl w:val="1"/>
          <w:numId w:val="4"/>
        </w:numPr>
        <w:spacing w:before="240" w:after="60"/>
        <w:jc w:val="both"/>
        <w:outlineLvl w:val="1"/>
        <w:rPr>
          <w:rFonts w:eastAsia="Times New Roman" w:cs="Calibri"/>
          <w:b/>
          <w:bCs/>
          <w:iCs/>
        </w:rPr>
      </w:pPr>
      <w:bookmarkStart w:id="320" w:name="_Toc201655585"/>
      <w:r>
        <w:rPr>
          <w:rFonts w:eastAsia="Times New Roman" w:cs="Calibri"/>
          <w:b/>
          <w:bCs/>
          <w:iCs/>
        </w:rPr>
        <w:lastRenderedPageBreak/>
        <w:t>Principes généraux applicables aux pénalités</w:t>
      </w:r>
      <w:bookmarkEnd w:id="320"/>
    </w:p>
    <w:p w14:paraId="565E9051" w14:textId="56A5A94F" w:rsidR="009E2CE2" w:rsidRPr="00497FD4" w:rsidRDefault="009E2CE2" w:rsidP="009E2CE2">
      <w:pPr>
        <w:spacing w:before="100" w:beforeAutospacing="1" w:after="100" w:afterAutospacing="1"/>
        <w:jc w:val="both"/>
      </w:pPr>
      <w:r w:rsidRPr="00497FD4">
        <w:t>En cas de non-respect de ses engagements et/ou de mauvaise couverture des besoins et attentes de la Cnam</w:t>
      </w:r>
      <w:r w:rsidR="00AB4808">
        <w:t>/</w:t>
      </w:r>
      <w:r w:rsidR="00783407" w:rsidRPr="00783407">
        <w:t xml:space="preserve"> </w:t>
      </w:r>
      <w:r w:rsidR="00783407">
        <w:t>le datacenter</w:t>
      </w:r>
      <w:r w:rsidRPr="00497FD4">
        <w:t>, le Titulaire encourt, sans mise en demeure préalable, des pénalités calculées selon les stipulations du présent article.</w:t>
      </w:r>
    </w:p>
    <w:p w14:paraId="04D34B78" w14:textId="77777777" w:rsidR="009E2CE2" w:rsidRPr="00497FD4" w:rsidRDefault="009E2CE2" w:rsidP="009E2CE2">
      <w:pPr>
        <w:spacing w:before="100" w:beforeAutospacing="1" w:after="100" w:afterAutospacing="1"/>
        <w:jc w:val="both"/>
      </w:pPr>
      <w:r w:rsidRPr="00497FD4">
        <w:t>Les pénalités dont le Titulaire pourrait être redevable sont réglées par compensation au moyen de retenues sur les paiements à lui faire.</w:t>
      </w:r>
    </w:p>
    <w:p w14:paraId="3902FE7B" w14:textId="77777777" w:rsidR="009E2CE2" w:rsidRDefault="009E2CE2" w:rsidP="009E2CE2">
      <w:pPr>
        <w:spacing w:before="100" w:beforeAutospacing="1" w:after="100" w:afterAutospacing="1"/>
        <w:jc w:val="both"/>
      </w:pPr>
      <w:r w:rsidRPr="00497FD4">
        <w:t>Il est expressément convenu que les pénalités prévues au présent CCAP ont uniquement un caractère moratoire. Le Titulaire reste donc redevable de la prestation et ne peut se considérer comme libéré de son obligation du fait du paiement de ladite pénalité.</w:t>
      </w:r>
    </w:p>
    <w:p w14:paraId="42E97DE4" w14:textId="386437DE" w:rsidR="009E2CE2" w:rsidRPr="000F5308" w:rsidRDefault="009E2CE2" w:rsidP="009E2CE2">
      <w:r w:rsidRPr="000F5308">
        <w:t>Les pénalités du présent article ne sauraient exclure les autres sanctions contractuelles que la Cnam</w:t>
      </w:r>
      <w:r w:rsidR="00AB4808">
        <w:t>/</w:t>
      </w:r>
      <w:r w:rsidR="00783407" w:rsidRPr="00783407">
        <w:t xml:space="preserve"> </w:t>
      </w:r>
      <w:r w:rsidR="00783407">
        <w:t xml:space="preserve">le datacenter </w:t>
      </w:r>
      <w:r>
        <w:t>est</w:t>
      </w:r>
      <w:r w:rsidRPr="000F5308">
        <w:t xml:space="preserve"> en droit d’appliquer au Titulaire :</w:t>
      </w:r>
    </w:p>
    <w:p w14:paraId="128F5911" w14:textId="77777777" w:rsidR="009E2CE2" w:rsidRPr="000F5308" w:rsidRDefault="009E2CE2" w:rsidP="009E2CE2">
      <w:pPr>
        <w:pStyle w:val="Puce1"/>
      </w:pPr>
      <w:r>
        <w:t>L</w:t>
      </w:r>
      <w:r w:rsidRPr="000F5308">
        <w:t xml:space="preserve">'exécution </w:t>
      </w:r>
      <w:r>
        <w:t>de l’accord-cadre</w:t>
      </w:r>
      <w:r w:rsidRPr="000F5308">
        <w:t xml:space="preserve"> aux frais et risques du Titulaire ;</w:t>
      </w:r>
    </w:p>
    <w:p w14:paraId="20588E5C" w14:textId="77777777" w:rsidR="009E2CE2" w:rsidRPr="000F5308" w:rsidRDefault="009E2CE2" w:rsidP="009E2CE2">
      <w:pPr>
        <w:pStyle w:val="Puce1"/>
      </w:pPr>
      <w:r>
        <w:t>L</w:t>
      </w:r>
      <w:r w:rsidRPr="000F5308">
        <w:t xml:space="preserve">a résiliation </w:t>
      </w:r>
      <w:r>
        <w:t>de l’accord-cadre</w:t>
      </w:r>
      <w:r w:rsidRPr="000F5308">
        <w:t>, en application des stipulations contractuelles.</w:t>
      </w:r>
    </w:p>
    <w:p w14:paraId="161EB871" w14:textId="77777777" w:rsidR="00FB51D9" w:rsidRDefault="00FB51D9" w:rsidP="00FB51D9">
      <w:pPr>
        <w:spacing w:after="0"/>
        <w:jc w:val="both"/>
      </w:pPr>
    </w:p>
    <w:p w14:paraId="1D9ED02F" w14:textId="209A0F1A" w:rsidR="009E2CE2" w:rsidRDefault="008D788F" w:rsidP="009E2CE2">
      <w:pPr>
        <w:jc w:val="both"/>
      </w:pPr>
      <w:r>
        <w:t>La non-</w:t>
      </w:r>
      <w:r w:rsidR="009E2CE2" w:rsidRPr="000F5308">
        <w:t>déduction des pénalités par la Cnam</w:t>
      </w:r>
      <w:r w:rsidR="009900AB">
        <w:t>/</w:t>
      </w:r>
      <w:r w:rsidR="009900AB" w:rsidRPr="009900AB">
        <w:t xml:space="preserve"> </w:t>
      </w:r>
      <w:r w:rsidR="009900AB">
        <w:t>le datacenter</w:t>
      </w:r>
      <w:r w:rsidR="009E2CE2" w:rsidRPr="000F5308">
        <w:t xml:space="preserve"> ne peut pas être interprétée comme une renonciation à l'application des pénalités.</w:t>
      </w:r>
      <w:r w:rsidR="009E2CE2">
        <w:t xml:space="preserve"> </w:t>
      </w:r>
      <w:r w:rsidR="009E2CE2" w:rsidRPr="000F5308">
        <w:t xml:space="preserve">Le décompte des pénalités est notifié au Titulaire, qui est admis à présenter ses observations à la </w:t>
      </w:r>
      <w:r w:rsidR="009E2CE2">
        <w:t>Cnam</w:t>
      </w:r>
      <w:r w:rsidR="009E2CE2" w:rsidRPr="000F5308">
        <w:t xml:space="preserve"> dans un délai </w:t>
      </w:r>
      <w:r w:rsidR="009E2CE2">
        <w:t>de 5 jours</w:t>
      </w:r>
      <w:r w:rsidR="009E2CE2" w:rsidRPr="000F5308">
        <w:t xml:space="preserve"> </w:t>
      </w:r>
      <w:r w:rsidR="009E2CE2">
        <w:t xml:space="preserve">ouvrés </w:t>
      </w:r>
      <w:r w:rsidR="009E2CE2" w:rsidRPr="000F5308">
        <w:t>à compter de la notification de ce décompte.</w:t>
      </w:r>
      <w:r w:rsidR="009E2CE2">
        <w:t xml:space="preserve"> </w:t>
      </w:r>
      <w:r w:rsidR="009E2CE2" w:rsidRPr="000F5308">
        <w:t>Passé ce délai, le Titulaire est réputé avoir accepté les pénalités.</w:t>
      </w:r>
      <w:r w:rsidR="009E2CE2">
        <w:t xml:space="preserve"> </w:t>
      </w:r>
    </w:p>
    <w:p w14:paraId="70A549D4" w14:textId="77777777" w:rsidR="009E2CE2" w:rsidRPr="00EA7B92" w:rsidRDefault="009E2CE2" w:rsidP="009E2CE2">
      <w:pPr>
        <w:spacing w:before="120" w:after="120"/>
        <w:jc w:val="both"/>
      </w:pPr>
      <w:bookmarkStart w:id="321" w:name="_Ref479076008"/>
      <w:bookmarkStart w:id="322" w:name="_Toc394063368"/>
      <w:r w:rsidRPr="00EA7B92">
        <w:t>Les éventuelles pénalités commencent à courir au premier jour ouvré suivant la date butoir qui en découle ou la date souhaitée (dans le cas où elle a été indiquée dans le bon de commande) si celle-ci est postérieure.</w:t>
      </w:r>
    </w:p>
    <w:p w14:paraId="100E3F6E" w14:textId="07BD94C5" w:rsidR="009E2CE2" w:rsidRPr="003B7CAB" w:rsidRDefault="009E2CE2" w:rsidP="009E2CE2">
      <w:pPr>
        <w:keepNext/>
        <w:numPr>
          <w:ilvl w:val="1"/>
          <w:numId w:val="4"/>
        </w:numPr>
        <w:spacing w:before="360" w:after="120"/>
        <w:jc w:val="both"/>
        <w:outlineLvl w:val="1"/>
        <w:rPr>
          <w:rFonts w:eastAsia="Times New Roman" w:cs="Calibri"/>
          <w:b/>
          <w:bCs/>
          <w:iCs/>
          <w:sz w:val="24"/>
          <w:szCs w:val="24"/>
        </w:rPr>
      </w:pPr>
      <w:bookmarkStart w:id="323" w:name="_Toc201655586"/>
      <w:bookmarkEnd w:id="321"/>
      <w:r w:rsidRPr="003B7CAB">
        <w:rPr>
          <w:rFonts w:eastAsia="Times New Roman" w:cs="Calibri"/>
          <w:b/>
          <w:bCs/>
          <w:iCs/>
          <w:sz w:val="24"/>
          <w:szCs w:val="24"/>
        </w:rPr>
        <w:t>Pénalités pour dépassement du délai</w:t>
      </w:r>
      <w:r w:rsidR="00693EF5">
        <w:rPr>
          <w:rFonts w:eastAsia="Times New Roman" w:cs="Calibri"/>
          <w:b/>
          <w:bCs/>
          <w:iCs/>
          <w:sz w:val="24"/>
          <w:szCs w:val="24"/>
        </w:rPr>
        <w:t xml:space="preserve"> de livraison</w:t>
      </w:r>
      <w:bookmarkEnd w:id="323"/>
    </w:p>
    <w:p w14:paraId="0DA42AB8" w14:textId="5168D124" w:rsidR="009E2CE2" w:rsidRPr="00FB51D9" w:rsidRDefault="009E2CE2" w:rsidP="009E2CE2">
      <w:r w:rsidRPr="00FB51D9">
        <w:t xml:space="preserve">Lorsque les délais contractuels de livraison prévus dans </w:t>
      </w:r>
      <w:r w:rsidR="00AD4F7F">
        <w:t>chaque bon de commande</w:t>
      </w:r>
      <w:r w:rsidRPr="00FB51D9">
        <w:t xml:space="preserve"> sont dépassés, le Titulaire encourt, par jour ouvré de retard, sans mise en demeure préalable, une pénalité calculée par application de la formule suivante :</w:t>
      </w:r>
    </w:p>
    <w:p w14:paraId="6E077A75" w14:textId="77777777" w:rsidR="009E2CE2" w:rsidRPr="00FB51D9" w:rsidRDefault="009E2CE2" w:rsidP="009E2CE2">
      <w:r w:rsidRPr="00AD4F7F">
        <w:t xml:space="preserve">P = </w:t>
      </w:r>
      <w:r w:rsidRPr="00AD4F7F">
        <w:tab/>
        <w:t>(V x R) /200</w:t>
      </w:r>
    </w:p>
    <w:p w14:paraId="2FF1BB63" w14:textId="77777777" w:rsidR="009E2CE2" w:rsidRPr="00FB51D9" w:rsidRDefault="009E2CE2" w:rsidP="009E2CE2">
      <w:r w:rsidRPr="00FB51D9">
        <w:t>Dans lesquelles :</w:t>
      </w:r>
    </w:p>
    <w:p w14:paraId="67AE998F" w14:textId="7A8AA3E0" w:rsidR="009E2CE2" w:rsidRPr="00FB51D9" w:rsidRDefault="003C263C" w:rsidP="009E2CE2">
      <w:r>
        <w:t>P = Montant de la pénalité</w:t>
      </w:r>
    </w:p>
    <w:p w14:paraId="3045DF90" w14:textId="34FB386D" w:rsidR="009E2CE2" w:rsidRPr="00FB51D9" w:rsidRDefault="009E2CE2" w:rsidP="00AB4808">
      <w:pPr>
        <w:jc w:val="both"/>
      </w:pPr>
      <w:r w:rsidRPr="00FB51D9">
        <w:t>V = Valeur des prestations sur laquelle est calculée la pénalité, cette valeur étant égale à la valeur de règlement de la partie des prestations en retard ou de l’ensemble des prestations si le retard d’exécution d’un</w:t>
      </w:r>
      <w:r w:rsidR="003C263C">
        <w:t>e</w:t>
      </w:r>
      <w:r w:rsidRPr="00FB51D9">
        <w:t xml:space="preserve"> partie rend l’ensemble inutilisable.</w:t>
      </w:r>
    </w:p>
    <w:p w14:paraId="039E5E46" w14:textId="77777777" w:rsidR="009E2CE2" w:rsidRPr="00FB51D9" w:rsidRDefault="009E2CE2" w:rsidP="00AB4808">
      <w:pPr>
        <w:jc w:val="both"/>
      </w:pPr>
      <w:r w:rsidRPr="00FB51D9">
        <w:t>R = Nombre de jours de retard.</w:t>
      </w:r>
    </w:p>
    <w:p w14:paraId="6D93576D" w14:textId="77777777" w:rsidR="009E2CE2" w:rsidRPr="00FB51D9" w:rsidRDefault="009E2CE2" w:rsidP="00AB4808">
      <w:pPr>
        <w:jc w:val="both"/>
      </w:pPr>
      <w:r w:rsidRPr="00FB51D9">
        <w:t>En cas de non-respect des délais de livraison de plus de 30 jours, les bons de commande concernés peuvent être résiliés de plein droit.</w:t>
      </w:r>
    </w:p>
    <w:p w14:paraId="488DF30C" w14:textId="77777777" w:rsidR="009E2CE2" w:rsidRPr="00FB51D9" w:rsidRDefault="009E2CE2" w:rsidP="00AB4808">
      <w:pPr>
        <w:jc w:val="both"/>
      </w:pPr>
      <w:r w:rsidRPr="00FB51D9">
        <w:lastRenderedPageBreak/>
        <w:t xml:space="preserve">Le montant d’une pénalité est limité </w:t>
      </w:r>
      <w:r w:rsidRPr="00D00F29">
        <w:t xml:space="preserve">à </w:t>
      </w:r>
      <w:r w:rsidRPr="00AD4F7F">
        <w:t>60 % de V</w:t>
      </w:r>
      <w:r w:rsidRPr="00D00F29">
        <w:t>.</w:t>
      </w:r>
    </w:p>
    <w:p w14:paraId="0B41E795" w14:textId="77777777" w:rsidR="009E2CE2" w:rsidRPr="00FB51D9" w:rsidRDefault="009E2CE2" w:rsidP="009E2CE2">
      <w:pPr>
        <w:keepNext/>
        <w:numPr>
          <w:ilvl w:val="1"/>
          <w:numId w:val="4"/>
        </w:numPr>
        <w:spacing w:before="360" w:after="120"/>
        <w:jc w:val="both"/>
        <w:outlineLvl w:val="1"/>
        <w:rPr>
          <w:rFonts w:eastAsia="Times New Roman" w:cs="Calibri"/>
          <w:b/>
          <w:bCs/>
          <w:iCs/>
          <w:sz w:val="24"/>
          <w:szCs w:val="24"/>
        </w:rPr>
      </w:pPr>
      <w:bookmarkStart w:id="324" w:name="_Toc201655587"/>
      <w:r w:rsidRPr="00FB51D9">
        <w:rPr>
          <w:rFonts w:eastAsia="Times New Roman" w:cs="Calibri"/>
          <w:b/>
          <w:bCs/>
          <w:iCs/>
          <w:sz w:val="24"/>
          <w:szCs w:val="24"/>
        </w:rPr>
        <w:t>Pénalités pour non-respect des délais de garantie</w:t>
      </w:r>
      <w:bookmarkEnd w:id="324"/>
    </w:p>
    <w:p w14:paraId="09363127" w14:textId="295B9164" w:rsidR="002928EB" w:rsidRDefault="009E2CE2" w:rsidP="009E2CE2">
      <w:r w:rsidRPr="00FB51D9">
        <w:t xml:space="preserve">Lorsque les délais contractuels de garantie prévus dans le CCTP sont dépassés, le Titulaire encourt, sans mise en demeure préalable, une pénalité </w:t>
      </w:r>
      <w:r w:rsidRPr="00E248BC">
        <w:t xml:space="preserve">de </w:t>
      </w:r>
      <w:r w:rsidR="00A26AF8">
        <w:t>300</w:t>
      </w:r>
      <w:r w:rsidR="00E14F53">
        <w:t xml:space="preserve">0 </w:t>
      </w:r>
      <w:r w:rsidRPr="00AD4F7F">
        <w:t>€</w:t>
      </w:r>
      <w:r w:rsidRPr="00FB51D9">
        <w:t xml:space="preserve"> par jour ouvré de retard et par matériel.</w:t>
      </w:r>
    </w:p>
    <w:p w14:paraId="008D1D5B" w14:textId="77777777" w:rsidR="009E2CE2" w:rsidRPr="00FB51D9" w:rsidRDefault="009E2CE2" w:rsidP="009E2CE2">
      <w:pPr>
        <w:keepNext/>
        <w:numPr>
          <w:ilvl w:val="1"/>
          <w:numId w:val="4"/>
        </w:numPr>
        <w:tabs>
          <w:tab w:val="clear" w:pos="576"/>
          <w:tab w:val="num" w:pos="3411"/>
        </w:tabs>
        <w:spacing w:before="360" w:after="120"/>
        <w:jc w:val="both"/>
        <w:outlineLvl w:val="1"/>
        <w:rPr>
          <w:rFonts w:eastAsia="Times New Roman" w:cs="Calibri"/>
          <w:b/>
          <w:bCs/>
          <w:iCs/>
          <w:sz w:val="24"/>
          <w:szCs w:val="24"/>
        </w:rPr>
      </w:pPr>
      <w:bookmarkStart w:id="325" w:name="_Toc201655588"/>
      <w:r w:rsidRPr="00FB51D9">
        <w:rPr>
          <w:rFonts w:eastAsia="Times New Roman" w:cs="Calibri"/>
          <w:b/>
          <w:bCs/>
          <w:iCs/>
          <w:sz w:val="24"/>
          <w:szCs w:val="24"/>
        </w:rPr>
        <w:t>Pénalités pour non-respect des spécifications techniques</w:t>
      </w:r>
      <w:bookmarkEnd w:id="325"/>
    </w:p>
    <w:p w14:paraId="40ABE3E1" w14:textId="77777777" w:rsidR="009E2CE2" w:rsidRPr="00FB51D9" w:rsidRDefault="009E2CE2" w:rsidP="009E2CE2">
      <w:pPr>
        <w:jc w:val="both"/>
      </w:pPr>
      <w:r w:rsidRPr="00FB51D9">
        <w:t>Pour toute livraison défectueuse, une pénalité peut également être appliquée. Sans aucune mise en demeure préalable, et sans préjudice de dommages et intérêts éventuels, la livraison non conforme refusée, partielle ou totale, est reprise par le transporteur. La date de refus ainsi que la quantité refusée sont consignées sur le bon de livraison.</w:t>
      </w:r>
    </w:p>
    <w:p w14:paraId="1D5214F2" w14:textId="6A639B38" w:rsidR="009E2CE2" w:rsidRPr="00FB51D9" w:rsidRDefault="009E2CE2" w:rsidP="009E2CE2">
      <w:pPr>
        <w:jc w:val="both"/>
      </w:pPr>
      <w:r w:rsidRPr="00FB51D9">
        <w:t>Le matériel accepté à la livraison qui s’avère inexploitable car non conforme aux stipulations du CCTP est retourné aux frais du Titulaire. La demande de remplacement des matériels est formalisée par courrier, courriel.</w:t>
      </w:r>
    </w:p>
    <w:p w14:paraId="70FA3D8F" w14:textId="5C8706ED" w:rsidR="009E2CE2" w:rsidRPr="00FB51D9" w:rsidRDefault="009E2CE2" w:rsidP="009E2CE2">
      <w:pPr>
        <w:jc w:val="both"/>
      </w:pPr>
      <w:r w:rsidRPr="00FB51D9">
        <w:t xml:space="preserve">Le remplacement de chaque matériel refusé est assuré dans un délai de 10 jours </w:t>
      </w:r>
      <w:r w:rsidR="00936926">
        <w:t xml:space="preserve">ouvrés </w:t>
      </w:r>
      <w:r w:rsidRPr="00FB51D9">
        <w:t>à compter de la date de refus ou de la demande de remplacement, sans facturation supplémentaire.</w:t>
      </w:r>
    </w:p>
    <w:p w14:paraId="4B189940" w14:textId="68D7F268" w:rsidR="009E2CE2" w:rsidRDefault="009E2CE2" w:rsidP="009E2CE2">
      <w:pPr>
        <w:jc w:val="both"/>
      </w:pPr>
      <w:r w:rsidRPr="00FB51D9">
        <w:t xml:space="preserve">La pénalité encourut est fixée </w:t>
      </w:r>
      <w:r w:rsidRPr="00D00F29">
        <w:t xml:space="preserve">à </w:t>
      </w:r>
      <w:r w:rsidRPr="00AD4F7F">
        <w:t>10 %</w:t>
      </w:r>
      <w:r w:rsidRPr="00FB51D9">
        <w:t xml:space="preserve"> du prix du matériel TTC par jour </w:t>
      </w:r>
      <w:r w:rsidR="00936926">
        <w:t>ouvrés</w:t>
      </w:r>
      <w:r w:rsidR="00936926" w:rsidRPr="00FB51D9">
        <w:t xml:space="preserve"> </w:t>
      </w:r>
      <w:r w:rsidRPr="00FB51D9">
        <w:t>et par matériel à compter du refus ou de la demande de remplacement jusqu’au jour de la livraison du ou des matériel(s) de remplacement.</w:t>
      </w:r>
    </w:p>
    <w:p w14:paraId="76229258" w14:textId="015DEB63" w:rsidR="00693EF5" w:rsidRPr="003B7CAB" w:rsidRDefault="00693EF5" w:rsidP="00693EF5">
      <w:pPr>
        <w:keepNext/>
        <w:numPr>
          <w:ilvl w:val="1"/>
          <w:numId w:val="4"/>
        </w:numPr>
        <w:spacing w:before="360" w:after="120"/>
        <w:jc w:val="both"/>
        <w:outlineLvl w:val="1"/>
        <w:rPr>
          <w:rFonts w:eastAsia="Times New Roman" w:cs="Calibri"/>
          <w:b/>
          <w:bCs/>
          <w:iCs/>
          <w:sz w:val="24"/>
          <w:szCs w:val="24"/>
        </w:rPr>
      </w:pPr>
      <w:bookmarkStart w:id="326" w:name="_Toc163223810"/>
      <w:bookmarkStart w:id="327" w:name="_Toc201655589"/>
      <w:r w:rsidRPr="003B7CAB">
        <w:rPr>
          <w:rFonts w:eastAsia="Times New Roman" w:cs="Calibri"/>
          <w:b/>
          <w:bCs/>
          <w:iCs/>
          <w:sz w:val="24"/>
          <w:szCs w:val="24"/>
        </w:rPr>
        <w:t>Pénalités pour dépassement du délai d’exécution</w:t>
      </w:r>
      <w:bookmarkEnd w:id="326"/>
      <w:r w:rsidR="00386300">
        <w:rPr>
          <w:rFonts w:eastAsia="Times New Roman" w:cs="Calibri"/>
          <w:b/>
          <w:bCs/>
          <w:iCs/>
          <w:sz w:val="24"/>
          <w:szCs w:val="24"/>
        </w:rPr>
        <w:t xml:space="preserve"> (hors livraison)</w:t>
      </w:r>
      <w:bookmarkEnd w:id="327"/>
      <w:r w:rsidRPr="003B7CAB">
        <w:rPr>
          <w:rFonts w:eastAsia="Times New Roman" w:cs="Calibri"/>
          <w:b/>
          <w:bCs/>
          <w:iCs/>
          <w:sz w:val="24"/>
          <w:szCs w:val="24"/>
        </w:rPr>
        <w:t xml:space="preserve"> </w:t>
      </w:r>
    </w:p>
    <w:p w14:paraId="27552D49" w14:textId="77777777" w:rsidR="00693EF5" w:rsidRPr="00AD4F7F" w:rsidRDefault="00693EF5" w:rsidP="00693EF5">
      <w:pPr>
        <w:spacing w:before="120" w:after="0" w:line="240" w:lineRule="auto"/>
        <w:jc w:val="both"/>
        <w:rPr>
          <w:rFonts w:eastAsia="Times New Roman" w:cs="Calibri"/>
          <w:lang w:eastAsia="fr-FR"/>
        </w:rPr>
      </w:pPr>
      <w:r w:rsidRPr="00AD4F7F">
        <w:rPr>
          <w:rFonts w:eastAsia="Times New Roman" w:cs="Calibri"/>
          <w:lang w:eastAsia="fr-FR"/>
        </w:rPr>
        <w:t>Hormis les cas prévus ci-dessus, les pénalités suivantes s’appliquent :</w:t>
      </w:r>
    </w:p>
    <w:p w14:paraId="09B711FB" w14:textId="016277B1" w:rsidR="00693EF5" w:rsidRPr="00AD4F7F" w:rsidRDefault="00693EF5" w:rsidP="00693EF5">
      <w:pPr>
        <w:numPr>
          <w:ilvl w:val="0"/>
          <w:numId w:val="13"/>
        </w:numPr>
        <w:spacing w:before="120" w:after="0" w:line="240" w:lineRule="auto"/>
        <w:jc w:val="both"/>
        <w:rPr>
          <w:rFonts w:eastAsia="Times New Roman" w:cs="Calibri"/>
          <w:lang w:eastAsia="fr-FR"/>
        </w:rPr>
      </w:pPr>
      <w:r w:rsidRPr="00AD4F7F">
        <w:rPr>
          <w:rFonts w:eastAsia="Times New Roman" w:cs="Calibri"/>
          <w:lang w:eastAsia="fr-FR"/>
        </w:rPr>
        <w:t>Pénalités pour dépassement des délais (autres que livraison) indiqués aux bons de commande</w:t>
      </w:r>
      <w:r w:rsidR="00EC6B66">
        <w:rPr>
          <w:rFonts w:eastAsia="Times New Roman" w:cs="Calibri"/>
          <w:lang w:eastAsia="fr-FR"/>
        </w:rPr>
        <w:t xml:space="preserve">, dont les délais relatifs à l’installation </w:t>
      </w:r>
      <w:r w:rsidRPr="00AD4F7F">
        <w:rPr>
          <w:rFonts w:eastAsia="Times New Roman" w:cs="Calibri"/>
          <w:lang w:eastAsia="fr-FR"/>
        </w:rPr>
        <w:t>: 75 € par jour ouvré de retard.</w:t>
      </w:r>
    </w:p>
    <w:p w14:paraId="4F397019" w14:textId="77777777" w:rsidR="00693EF5" w:rsidRPr="00AD4F7F" w:rsidRDefault="00693EF5" w:rsidP="00693EF5">
      <w:pPr>
        <w:numPr>
          <w:ilvl w:val="0"/>
          <w:numId w:val="13"/>
        </w:numPr>
        <w:spacing w:before="120" w:after="0" w:line="240" w:lineRule="auto"/>
        <w:jc w:val="both"/>
        <w:rPr>
          <w:rFonts w:eastAsia="Times New Roman" w:cs="Calibri"/>
          <w:lang w:eastAsia="fr-FR"/>
        </w:rPr>
      </w:pPr>
      <w:r w:rsidRPr="00AD4F7F">
        <w:rPr>
          <w:rFonts w:eastAsia="Times New Roman" w:cs="Calibri"/>
          <w:lang w:eastAsia="fr-FR"/>
        </w:rPr>
        <w:t xml:space="preserve">Pénalités pour dépassement du délai de remise des rapports, livrables: </w:t>
      </w:r>
    </w:p>
    <w:p w14:paraId="698E4579" w14:textId="77777777" w:rsidR="00693EF5" w:rsidRPr="00AD4F7F" w:rsidRDefault="00693EF5" w:rsidP="00693EF5">
      <w:pPr>
        <w:numPr>
          <w:ilvl w:val="1"/>
          <w:numId w:val="13"/>
        </w:numPr>
        <w:spacing w:before="120" w:after="0" w:line="240" w:lineRule="auto"/>
        <w:jc w:val="both"/>
        <w:rPr>
          <w:rFonts w:eastAsia="Times New Roman" w:cs="Calibri"/>
          <w:lang w:eastAsia="fr-FR"/>
        </w:rPr>
      </w:pPr>
      <w:r w:rsidRPr="00AD4F7F">
        <w:rPr>
          <w:rFonts w:eastAsia="Times New Roman" w:cs="Calibri"/>
          <w:lang w:eastAsia="fr-FR"/>
        </w:rPr>
        <w:t>PAS : 100 € par jour ouvré de retard.</w:t>
      </w:r>
    </w:p>
    <w:p w14:paraId="120C1D5C" w14:textId="77777777" w:rsidR="00693EF5" w:rsidRPr="00AD4F7F" w:rsidRDefault="00693EF5" w:rsidP="00693EF5">
      <w:pPr>
        <w:numPr>
          <w:ilvl w:val="1"/>
          <w:numId w:val="13"/>
        </w:numPr>
        <w:spacing w:before="120" w:after="0" w:line="240" w:lineRule="auto"/>
        <w:jc w:val="both"/>
        <w:rPr>
          <w:rFonts w:eastAsia="Times New Roman" w:cs="Calibri"/>
          <w:lang w:eastAsia="fr-FR"/>
        </w:rPr>
      </w:pPr>
      <w:r w:rsidRPr="00AD4F7F">
        <w:rPr>
          <w:rFonts w:eastAsia="Times New Roman" w:cs="Calibri"/>
          <w:lang w:eastAsia="fr-FR"/>
        </w:rPr>
        <w:t>Autres livrables (supports de réunion, rapports, études...) : 50 € par jour ouvré de retard.</w:t>
      </w:r>
    </w:p>
    <w:p w14:paraId="75CF0332" w14:textId="431F3E0F" w:rsidR="00693EF5" w:rsidRPr="00AD4F7F" w:rsidRDefault="00693EF5" w:rsidP="00693EF5">
      <w:pPr>
        <w:numPr>
          <w:ilvl w:val="0"/>
          <w:numId w:val="13"/>
        </w:numPr>
        <w:spacing w:before="120" w:after="0" w:line="240" w:lineRule="auto"/>
        <w:jc w:val="both"/>
        <w:rPr>
          <w:rFonts w:eastAsia="Times New Roman" w:cs="Calibri"/>
          <w:lang w:eastAsia="fr-FR"/>
        </w:rPr>
      </w:pPr>
      <w:r w:rsidRPr="00AD4F7F">
        <w:rPr>
          <w:rFonts w:eastAsia="Times New Roman" w:cs="Calibri"/>
          <w:lang w:eastAsia="fr-FR"/>
        </w:rPr>
        <w:t xml:space="preserve">Pénalités en cas de refus d’exécution non valablement motivé du bon de commande : le Titulaire indemnise la Cnam ou </w:t>
      </w:r>
      <w:r w:rsidR="009900AB" w:rsidRPr="00D00F29">
        <w:t>le datacenter</w:t>
      </w:r>
      <w:r w:rsidRPr="00AD4F7F">
        <w:rPr>
          <w:rFonts w:eastAsia="Times New Roman" w:cs="Calibri"/>
          <w:lang w:eastAsia="fr-FR"/>
        </w:rPr>
        <w:t xml:space="preserve"> à hauteur de 50% du montant TTC du bon de commande rejeté.</w:t>
      </w:r>
    </w:p>
    <w:p w14:paraId="09BC014C" w14:textId="250974A1" w:rsidR="009E2CE2" w:rsidRPr="0074414C" w:rsidRDefault="009E2CE2" w:rsidP="009E2CE2">
      <w:pPr>
        <w:keepNext/>
        <w:numPr>
          <w:ilvl w:val="1"/>
          <w:numId w:val="4"/>
        </w:numPr>
        <w:tabs>
          <w:tab w:val="clear" w:pos="576"/>
          <w:tab w:val="num" w:pos="3411"/>
        </w:tabs>
        <w:spacing w:before="360" w:after="120"/>
        <w:jc w:val="both"/>
        <w:outlineLvl w:val="1"/>
        <w:rPr>
          <w:rFonts w:eastAsia="Times New Roman" w:cs="Calibri"/>
          <w:b/>
          <w:bCs/>
          <w:iCs/>
          <w:sz w:val="24"/>
          <w:szCs w:val="24"/>
        </w:rPr>
      </w:pPr>
      <w:bookmarkStart w:id="328" w:name="_Toc201655590"/>
      <w:r w:rsidRPr="0074414C">
        <w:rPr>
          <w:rFonts w:eastAsia="Times New Roman" w:cs="Calibri"/>
          <w:b/>
          <w:bCs/>
          <w:iCs/>
          <w:sz w:val="24"/>
          <w:szCs w:val="24"/>
        </w:rPr>
        <w:t xml:space="preserve">Pénalités pour défaut </w:t>
      </w:r>
      <w:r w:rsidRPr="00404C9D">
        <w:rPr>
          <w:rFonts w:eastAsia="Times New Roman" w:cs="Calibri"/>
          <w:b/>
          <w:bCs/>
          <w:iCs/>
          <w:sz w:val="24"/>
          <w:szCs w:val="24"/>
        </w:rPr>
        <w:t xml:space="preserve">de </w:t>
      </w:r>
      <w:r w:rsidR="00AD135F" w:rsidRPr="00AD4F7F">
        <w:rPr>
          <w:rFonts w:eastAsia="Times New Roman" w:cs="Calibri"/>
          <w:b/>
          <w:bCs/>
          <w:iCs/>
          <w:sz w:val="24"/>
          <w:szCs w:val="24"/>
        </w:rPr>
        <w:t>communication</w:t>
      </w:r>
      <w:r w:rsidR="00AD135F" w:rsidRPr="00404C9D">
        <w:rPr>
          <w:rFonts w:eastAsia="Times New Roman" w:cs="Calibri"/>
          <w:b/>
          <w:bCs/>
          <w:iCs/>
          <w:sz w:val="24"/>
          <w:szCs w:val="24"/>
        </w:rPr>
        <w:t xml:space="preserve"> </w:t>
      </w:r>
      <w:r w:rsidRPr="00404C9D">
        <w:rPr>
          <w:rFonts w:eastAsia="Times New Roman" w:cs="Calibri"/>
          <w:b/>
          <w:bCs/>
          <w:iCs/>
          <w:sz w:val="24"/>
          <w:szCs w:val="24"/>
        </w:rPr>
        <w:t>d</w:t>
      </w:r>
      <w:r w:rsidRPr="0074414C">
        <w:rPr>
          <w:rFonts w:eastAsia="Times New Roman" w:cs="Calibri"/>
          <w:b/>
          <w:bCs/>
          <w:iCs/>
          <w:sz w:val="24"/>
          <w:szCs w:val="24"/>
        </w:rPr>
        <w:t>es pièces en cas de sous-traitance</w:t>
      </w:r>
      <w:bookmarkEnd w:id="322"/>
      <w:bookmarkEnd w:id="328"/>
      <w:r w:rsidRPr="0074414C">
        <w:rPr>
          <w:rFonts w:eastAsia="Times New Roman" w:cs="Calibri"/>
          <w:b/>
          <w:bCs/>
          <w:iCs/>
          <w:sz w:val="24"/>
          <w:szCs w:val="24"/>
        </w:rPr>
        <w:t xml:space="preserve">  </w:t>
      </w:r>
    </w:p>
    <w:p w14:paraId="0C8A7A4F" w14:textId="77777777" w:rsidR="009E2CE2" w:rsidRPr="0074414C" w:rsidRDefault="009E2CE2" w:rsidP="009E2CE2">
      <w:pPr>
        <w:spacing w:before="100" w:beforeAutospacing="1"/>
        <w:jc w:val="both"/>
        <w:rPr>
          <w:rFonts w:cs="Calibri"/>
          <w:color w:val="000000"/>
          <w:shd w:val="clear" w:color="auto" w:fill="FFFFFF"/>
        </w:rPr>
      </w:pPr>
      <w:r w:rsidRPr="0074414C">
        <w:rPr>
          <w:rFonts w:cs="Calibri"/>
          <w:color w:val="000000"/>
          <w:shd w:val="clear" w:color="auto" w:fill="FFFFFF"/>
        </w:rPr>
        <w:t>Conformément à l’article 3.6.3 du CCAG-TIC</w:t>
      </w:r>
      <w:r w:rsidRPr="0074414C">
        <w:t>,</w:t>
      </w:r>
      <w:r w:rsidRPr="0074414C">
        <w:rPr>
          <w:rFonts w:cs="Calibri"/>
          <w:color w:val="000000"/>
          <w:shd w:val="clear" w:color="auto" w:fill="FFFFFF"/>
        </w:rPr>
        <w:t xml:space="preserve"> le Titulaire de l’accord-cadre est tenu de communiquer le contrat de sous-traitance et ses avenants éventuels au pouvoir adjudicateur, lorsque celui-ci en fait la demande. </w:t>
      </w:r>
    </w:p>
    <w:p w14:paraId="3782D6EE" w14:textId="77777777" w:rsidR="009E2CE2" w:rsidRPr="0074414C" w:rsidRDefault="009E2CE2" w:rsidP="009E2CE2">
      <w:pPr>
        <w:spacing w:before="100" w:beforeAutospacing="1" w:after="100" w:afterAutospacing="1"/>
        <w:jc w:val="both"/>
        <w:rPr>
          <w:rFonts w:cs="Calibri"/>
          <w:color w:val="000000"/>
        </w:rPr>
      </w:pPr>
      <w:r w:rsidRPr="0074414C">
        <w:rPr>
          <w:rFonts w:cs="Calibri"/>
          <w:color w:val="000000"/>
          <w:shd w:val="clear" w:color="auto" w:fill="FFFFFF"/>
        </w:rPr>
        <w:t xml:space="preserve">A défaut de l'avoir produit à l'échéance d'un délai de quinze jours courant à compter de la réception d'une mise en demeure de le faire par le pouvoir adjudicateur, le Titulaire encourt une pénalité égale </w:t>
      </w:r>
      <w:r w:rsidRPr="0074414C">
        <w:rPr>
          <w:rFonts w:cs="Calibri"/>
          <w:color w:val="000000"/>
          <w:shd w:val="clear" w:color="auto" w:fill="FFFFFF"/>
        </w:rPr>
        <w:lastRenderedPageBreak/>
        <w:t>à 1/3000 du montant hors taxes de l’accord-cadre ou de la tranche concernée, éventuellement modifié par avenant, ou, à défaut, du montant du bon de commande concerné. Cette pénalité s'applique pour chaque jour de retard.</w:t>
      </w:r>
      <w:r w:rsidRPr="0074414C">
        <w:rPr>
          <w:rFonts w:cs="Calibri"/>
          <w:color w:val="000000"/>
        </w:rPr>
        <w:t xml:space="preserve"> </w:t>
      </w:r>
    </w:p>
    <w:p w14:paraId="317C4513" w14:textId="77777777" w:rsidR="009E2CE2" w:rsidRPr="0074414C" w:rsidRDefault="009E2CE2" w:rsidP="009E2CE2">
      <w:pPr>
        <w:keepNext/>
        <w:numPr>
          <w:ilvl w:val="1"/>
          <w:numId w:val="4"/>
        </w:numPr>
        <w:tabs>
          <w:tab w:val="clear" w:pos="576"/>
          <w:tab w:val="num" w:pos="3411"/>
        </w:tabs>
        <w:spacing w:before="360" w:after="120"/>
        <w:jc w:val="both"/>
        <w:outlineLvl w:val="1"/>
        <w:rPr>
          <w:rFonts w:eastAsia="Times New Roman" w:cs="Calibri"/>
          <w:b/>
          <w:bCs/>
          <w:iCs/>
          <w:sz w:val="24"/>
          <w:szCs w:val="24"/>
        </w:rPr>
      </w:pPr>
      <w:bookmarkStart w:id="329" w:name="_Toc201655591"/>
      <w:r w:rsidRPr="0074414C">
        <w:rPr>
          <w:rFonts w:eastAsia="Times New Roman" w:cs="Calibri"/>
          <w:b/>
          <w:bCs/>
          <w:iCs/>
          <w:sz w:val="24"/>
          <w:szCs w:val="24"/>
        </w:rPr>
        <w:t>Pénalités pour violation des obligations de sécurité ou de confidentialité</w:t>
      </w:r>
      <w:bookmarkEnd w:id="329"/>
    </w:p>
    <w:p w14:paraId="0772B0DD" w14:textId="77777777" w:rsidR="009E2CE2" w:rsidRPr="003F51D3" w:rsidRDefault="009E2CE2" w:rsidP="009E2CE2">
      <w:pPr>
        <w:spacing w:before="100" w:beforeAutospacing="1" w:after="120"/>
        <w:jc w:val="both"/>
        <w:rPr>
          <w:rFonts w:cs="Calibri"/>
          <w:color w:val="000000"/>
        </w:rPr>
      </w:pPr>
      <w:r w:rsidRPr="0074414C">
        <w:rPr>
          <w:rFonts w:cs="Calibri"/>
          <w:color w:val="000000"/>
        </w:rPr>
        <w:t>En cas de violation des mesures de sécurité ou de l'obligation de confidentialité énoncées dans le CCAP et à l'article 5.1 du CCAG-TIC, le titulaire s'expose aux pénalités suivantes :</w:t>
      </w:r>
    </w:p>
    <w:p w14:paraId="55F7C249" w14:textId="77777777" w:rsidR="009E2CE2" w:rsidRPr="00697D89" w:rsidRDefault="009E2CE2" w:rsidP="009E2CE2">
      <w:pPr>
        <w:spacing w:before="120" w:after="0"/>
        <w:jc w:val="both"/>
        <w:rPr>
          <w:rFonts w:cs="Calibri"/>
          <w:color w:val="000000"/>
        </w:rPr>
      </w:pPr>
      <w:r w:rsidRPr="00697D89">
        <w:rPr>
          <w:rFonts w:cs="Calibri"/>
          <w:color w:val="000000"/>
        </w:rPr>
        <w:t>- en cas de non-respect des règles de sécurité et de protection des informations confidentielles n'impliquant pas des données à caractère personnel : il est fait application d'une pénalité égale à 0,5 % du montant exécuté HT de l’accord-cadre à la date de constatation du fait générateur ;</w:t>
      </w:r>
    </w:p>
    <w:p w14:paraId="1CE5469C" w14:textId="77777777" w:rsidR="009E2CE2" w:rsidRDefault="009E2CE2" w:rsidP="009E2CE2">
      <w:pPr>
        <w:spacing w:before="100" w:beforeAutospacing="1" w:after="100" w:afterAutospacing="1"/>
        <w:jc w:val="both"/>
        <w:rPr>
          <w:rFonts w:cs="Calibri"/>
          <w:color w:val="000000"/>
        </w:rPr>
      </w:pPr>
      <w:r w:rsidRPr="00697D89">
        <w:rPr>
          <w:rFonts w:cs="Calibri"/>
          <w:color w:val="000000"/>
        </w:rPr>
        <w:t>- en cas de non-respect des règles de sécurité et de protection des informations confidentielles impliquant des données à caractère personnel : il est fait application d'une pénalité égale à 2 % du montant exécuté HT de l’accord-cadre à la date de constatation du fait générateur.</w:t>
      </w:r>
    </w:p>
    <w:p w14:paraId="22D28B37" w14:textId="77777777" w:rsidR="009E2CE2" w:rsidRPr="0074414C" w:rsidRDefault="009E2CE2" w:rsidP="009E2CE2">
      <w:pPr>
        <w:keepNext/>
        <w:numPr>
          <w:ilvl w:val="1"/>
          <w:numId w:val="4"/>
        </w:numPr>
        <w:tabs>
          <w:tab w:val="clear" w:pos="576"/>
          <w:tab w:val="num" w:pos="3411"/>
        </w:tabs>
        <w:spacing w:before="360" w:after="120"/>
        <w:jc w:val="both"/>
        <w:outlineLvl w:val="1"/>
        <w:rPr>
          <w:rFonts w:eastAsia="Times New Roman" w:cs="Calibri"/>
          <w:b/>
          <w:bCs/>
          <w:iCs/>
          <w:sz w:val="24"/>
          <w:szCs w:val="24"/>
        </w:rPr>
      </w:pPr>
      <w:bookmarkStart w:id="330" w:name="_Toc201655592"/>
      <w:r w:rsidRPr="0074414C">
        <w:rPr>
          <w:rFonts w:eastAsia="Times New Roman" w:cs="Calibri"/>
          <w:b/>
          <w:bCs/>
          <w:iCs/>
          <w:sz w:val="24"/>
          <w:szCs w:val="24"/>
        </w:rPr>
        <w:t>Cumul et plafonnement des pénalités</w:t>
      </w:r>
      <w:bookmarkEnd w:id="330"/>
    </w:p>
    <w:p w14:paraId="02338DD5" w14:textId="77777777" w:rsidR="009E2CE2" w:rsidRPr="00812BF8" w:rsidRDefault="009E2CE2" w:rsidP="009E2CE2">
      <w:pPr>
        <w:spacing w:before="120" w:after="120"/>
        <w:jc w:val="both"/>
        <w:rPr>
          <w:rFonts w:cs="Calibri"/>
          <w:color w:val="000000"/>
        </w:rPr>
      </w:pPr>
      <w:r w:rsidRPr="00812BF8">
        <w:rPr>
          <w:rFonts w:cs="Calibri"/>
          <w:color w:val="000000"/>
        </w:rPr>
        <w:t>Les pénalités ci avant définies sont cumulables.</w:t>
      </w:r>
    </w:p>
    <w:p w14:paraId="0ED4D77C" w14:textId="77777777" w:rsidR="009E2CE2" w:rsidRPr="00AD4F7F" w:rsidRDefault="009E2CE2" w:rsidP="009E2CE2">
      <w:pPr>
        <w:spacing w:before="120" w:after="120"/>
        <w:jc w:val="both"/>
        <w:rPr>
          <w:rFonts w:cs="Calibri"/>
          <w:color w:val="000000"/>
        </w:rPr>
      </w:pPr>
      <w:r w:rsidRPr="00AD4F7F">
        <w:rPr>
          <w:rFonts w:cs="Calibri"/>
          <w:color w:val="000000"/>
        </w:rPr>
        <w:t>Par dérogation à l’article 14 du CCAG-TIC :</w:t>
      </w:r>
    </w:p>
    <w:p w14:paraId="368A4044" w14:textId="1D7FC7B2" w:rsidR="004443C0" w:rsidRPr="00AD4F7F" w:rsidRDefault="004443C0" w:rsidP="004443C0">
      <w:pPr>
        <w:spacing w:before="120" w:after="120"/>
        <w:jc w:val="both"/>
        <w:rPr>
          <w:rFonts w:cs="Calibri"/>
          <w:color w:val="000000"/>
          <w:shd w:val="clear" w:color="auto" w:fill="FFFFFF"/>
        </w:rPr>
      </w:pPr>
      <w:r w:rsidRPr="00AD4F7F">
        <w:rPr>
          <w:rFonts w:cs="Calibri"/>
          <w:color w:val="000000"/>
          <w:shd w:val="clear" w:color="auto" w:fill="FFFFFF"/>
        </w:rPr>
        <w:t>Lorsque le retard est tel que le cumul des pénalités pour un bon de commande relatif à des prestations aurait pour résultat de dépasser de 50 % le montant du bon de commande émis, la Cnam</w:t>
      </w:r>
      <w:r w:rsidR="003C263C" w:rsidRPr="00AD4F7F">
        <w:rPr>
          <w:rFonts w:cs="Calibri"/>
          <w:color w:val="000000"/>
          <w:shd w:val="clear" w:color="auto" w:fill="FFFFFF"/>
        </w:rPr>
        <w:t>/</w:t>
      </w:r>
      <w:r w:rsidR="009900AB" w:rsidRPr="00AD4F7F">
        <w:t xml:space="preserve">le datacenter </w:t>
      </w:r>
      <w:r w:rsidRPr="00AD4F7F">
        <w:rPr>
          <w:rFonts w:cs="Calibri"/>
          <w:color w:val="000000"/>
          <w:shd w:val="clear" w:color="auto" w:fill="FFFFFF"/>
        </w:rPr>
        <w:t xml:space="preserve">peut résilier le bon de commande. </w:t>
      </w:r>
    </w:p>
    <w:p w14:paraId="165B5EE2" w14:textId="6532DA23" w:rsidR="009E2CE2" w:rsidRPr="00AD4F7F" w:rsidRDefault="009E2CE2" w:rsidP="009E2CE2">
      <w:pPr>
        <w:spacing w:before="120" w:after="120"/>
        <w:jc w:val="both"/>
        <w:rPr>
          <w:rFonts w:cs="Calibri"/>
        </w:rPr>
      </w:pPr>
      <w:r w:rsidRPr="00AD4F7F">
        <w:rPr>
          <w:rFonts w:cs="Calibri"/>
        </w:rPr>
        <w:t>Lorsque le retard est tel que le cumul des pénalités aurait pour résultat de dépasser 40%, tous bons de commande confondus sur une année d’exécution considérée, la Cnam se réserve la possibilité de résilier le présent accord-cadre aux torts exclusifs du Titulaire.</w:t>
      </w:r>
    </w:p>
    <w:p w14:paraId="4A53BC5F" w14:textId="49D3B599" w:rsidR="009E2CE2" w:rsidRPr="00AD4F7F" w:rsidRDefault="009E2CE2" w:rsidP="009E2CE2">
      <w:pPr>
        <w:spacing w:before="120" w:after="120"/>
        <w:jc w:val="both"/>
        <w:rPr>
          <w:rFonts w:cs="Calibri"/>
        </w:rPr>
      </w:pPr>
      <w:r w:rsidRPr="00AD4F7F">
        <w:rPr>
          <w:rFonts w:cs="Calibri"/>
        </w:rPr>
        <w:t>En cas de non-respect des délais constatés à plusieurs reprises sur une période de trois mois consécutifs, le présent accord-cadre peut être résilié de plein droit.</w:t>
      </w:r>
    </w:p>
    <w:p w14:paraId="096E722A" w14:textId="4B225665" w:rsidR="009E2CE2" w:rsidRPr="0079480D" w:rsidRDefault="009E2CE2" w:rsidP="009E2CE2">
      <w:pPr>
        <w:spacing w:before="120" w:after="120"/>
        <w:jc w:val="both"/>
      </w:pPr>
      <w:r w:rsidRPr="00AD4F7F">
        <w:t xml:space="preserve">Le Titulaire est exonéré des pénalités dont le montant total ne dépasse pas </w:t>
      </w:r>
      <w:r w:rsidR="00B17A89">
        <w:t>5</w:t>
      </w:r>
      <w:r w:rsidRPr="00AD4F7F">
        <w:t>00 € HT.</w:t>
      </w:r>
    </w:p>
    <w:p w14:paraId="6D1E6D14" w14:textId="77777777" w:rsidR="009E2CE2" w:rsidRDefault="009E2CE2" w:rsidP="009E2CE2">
      <w:pPr>
        <w:spacing w:before="120" w:after="120"/>
        <w:jc w:val="both"/>
      </w:pPr>
      <w:r>
        <w:t>Il est précisé que t</w:t>
      </w:r>
      <w:r w:rsidRPr="0010752C">
        <w:t>oute heure</w:t>
      </w:r>
      <w:r>
        <w:t>/journée</w:t>
      </w:r>
      <w:r w:rsidRPr="0010752C">
        <w:t xml:space="preserve"> entamée compte pour une heure</w:t>
      </w:r>
      <w:r>
        <w:t>/journée</w:t>
      </w:r>
      <w:r w:rsidRPr="0010752C">
        <w:t xml:space="preserve"> complète</w:t>
      </w:r>
      <w:r w:rsidRPr="0079480D">
        <w:t>.</w:t>
      </w:r>
    </w:p>
    <w:p w14:paraId="5428F528" w14:textId="1CE13ACB" w:rsidR="00F44D7C" w:rsidRPr="00633C54" w:rsidRDefault="00F44D7C"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31" w:name="_Toc201655593"/>
      <w:r w:rsidRPr="00633C54">
        <w:rPr>
          <w:rFonts w:eastAsia="Times New Roman" w:cs="Calibri"/>
          <w:b/>
          <w:bCs/>
          <w:caps/>
          <w:color w:val="002060"/>
          <w:kern w:val="32"/>
          <w:sz w:val="24"/>
          <w:szCs w:val="24"/>
          <w:lang w:eastAsia="fr-FR"/>
        </w:rPr>
        <w:t xml:space="preserve">MODALITES </w:t>
      </w:r>
      <w:r w:rsidR="00525379" w:rsidRPr="00633C54">
        <w:rPr>
          <w:rFonts w:eastAsia="Times New Roman" w:cs="Calibri"/>
          <w:b/>
          <w:bCs/>
          <w:caps/>
          <w:color w:val="002060"/>
          <w:kern w:val="32"/>
          <w:sz w:val="24"/>
          <w:szCs w:val="24"/>
          <w:lang w:eastAsia="fr-FR"/>
        </w:rPr>
        <w:t>DE FACTURATION</w:t>
      </w:r>
      <w:r w:rsidR="00ED7777" w:rsidRPr="00633C54">
        <w:rPr>
          <w:rFonts w:eastAsia="Times New Roman" w:cs="Calibri"/>
          <w:b/>
          <w:bCs/>
          <w:caps/>
          <w:color w:val="002060"/>
          <w:kern w:val="32"/>
          <w:sz w:val="24"/>
          <w:szCs w:val="24"/>
          <w:lang w:eastAsia="fr-FR"/>
        </w:rPr>
        <w:t xml:space="preserve"> et de </w:t>
      </w:r>
      <w:r w:rsidRPr="00633C54">
        <w:rPr>
          <w:rFonts w:eastAsia="Times New Roman" w:cs="Calibri"/>
          <w:b/>
          <w:bCs/>
          <w:caps/>
          <w:color w:val="002060"/>
          <w:kern w:val="32"/>
          <w:sz w:val="24"/>
          <w:szCs w:val="24"/>
          <w:lang w:eastAsia="fr-FR"/>
        </w:rPr>
        <w:t>REGLEMENT</w:t>
      </w:r>
      <w:bookmarkEnd w:id="80"/>
      <w:bookmarkEnd w:id="81"/>
      <w:bookmarkEnd w:id="331"/>
    </w:p>
    <w:p w14:paraId="396EB4FA" w14:textId="77777777" w:rsidR="002A0E6E" w:rsidRDefault="002A0E6E" w:rsidP="00964C3F">
      <w:pPr>
        <w:keepNext/>
        <w:numPr>
          <w:ilvl w:val="1"/>
          <w:numId w:val="4"/>
        </w:numPr>
        <w:spacing w:before="240" w:after="60"/>
        <w:jc w:val="both"/>
        <w:outlineLvl w:val="1"/>
        <w:rPr>
          <w:rFonts w:eastAsia="Times New Roman" w:cs="Calibri"/>
          <w:b/>
          <w:bCs/>
          <w:iCs/>
        </w:rPr>
      </w:pPr>
      <w:bookmarkStart w:id="332" w:name="_Toc392488321"/>
      <w:bookmarkStart w:id="333" w:name="_Toc392488374"/>
      <w:bookmarkStart w:id="334" w:name="_Toc201655594"/>
      <w:bookmarkStart w:id="335" w:name="_Toc152575735"/>
      <w:bookmarkEnd w:id="332"/>
      <w:bookmarkEnd w:id="333"/>
      <w:r>
        <w:rPr>
          <w:rFonts w:eastAsia="Times New Roman" w:cs="Calibri"/>
          <w:b/>
          <w:bCs/>
          <w:iCs/>
        </w:rPr>
        <w:t>Facturation</w:t>
      </w:r>
      <w:bookmarkEnd w:id="334"/>
    </w:p>
    <w:p w14:paraId="6721A2AD" w14:textId="77777777" w:rsidR="002A0E6E" w:rsidRPr="00DB7305" w:rsidRDefault="002A0E6E" w:rsidP="002A0E6E">
      <w:pPr>
        <w:spacing w:before="120" w:after="120"/>
        <w:jc w:val="both"/>
      </w:pPr>
      <w:r w:rsidRPr="00DB7305">
        <w:t>Les factures afférentes au paiement seront établies par le titulaire en un original, au compte ouvert au nom du prestataire, portant les indications suivantes :</w:t>
      </w:r>
    </w:p>
    <w:p w14:paraId="106ABF1C" w14:textId="77777777" w:rsidR="002A0E6E" w:rsidRPr="00497FD4" w:rsidRDefault="002A0E6E" w:rsidP="00964C3F">
      <w:pPr>
        <w:pStyle w:val="Paragraphedeliste"/>
        <w:numPr>
          <w:ilvl w:val="0"/>
          <w:numId w:val="9"/>
        </w:numPr>
        <w:spacing w:after="0" w:line="240" w:lineRule="auto"/>
        <w:contextualSpacing/>
        <w:jc w:val="both"/>
      </w:pPr>
      <w:r w:rsidRPr="00497FD4">
        <w:t>nom et adresse du Titulaire ;</w:t>
      </w:r>
    </w:p>
    <w:p w14:paraId="6A325D1A" w14:textId="77777777" w:rsidR="002A0E6E" w:rsidRPr="00497FD4" w:rsidRDefault="002A0E6E" w:rsidP="00964C3F">
      <w:pPr>
        <w:pStyle w:val="Paragraphedeliste"/>
        <w:numPr>
          <w:ilvl w:val="0"/>
          <w:numId w:val="9"/>
        </w:numPr>
        <w:spacing w:after="0" w:line="240" w:lineRule="auto"/>
        <w:contextualSpacing/>
        <w:jc w:val="both"/>
      </w:pPr>
      <w:r w:rsidRPr="00497FD4">
        <w:t>le numéro de facture (la numérotation des factures est chronologique et continue) ;</w:t>
      </w:r>
    </w:p>
    <w:p w14:paraId="292A96AC" w14:textId="77777777" w:rsidR="002A0E6E" w:rsidRPr="00497FD4" w:rsidRDefault="002A0E6E" w:rsidP="00964C3F">
      <w:pPr>
        <w:pStyle w:val="Paragraphedeliste"/>
        <w:numPr>
          <w:ilvl w:val="0"/>
          <w:numId w:val="9"/>
        </w:numPr>
        <w:spacing w:after="0" w:line="240" w:lineRule="auto"/>
        <w:contextualSpacing/>
        <w:jc w:val="both"/>
      </w:pPr>
      <w:r w:rsidRPr="00497FD4">
        <w:t>nom et adresse du destinataire ;</w:t>
      </w:r>
    </w:p>
    <w:p w14:paraId="61E3115C" w14:textId="77777777" w:rsidR="002A0E6E" w:rsidRPr="00497FD4" w:rsidRDefault="002A0E6E" w:rsidP="00964C3F">
      <w:pPr>
        <w:pStyle w:val="Paragraphedeliste"/>
        <w:numPr>
          <w:ilvl w:val="0"/>
          <w:numId w:val="9"/>
        </w:numPr>
        <w:spacing w:after="0" w:line="240" w:lineRule="auto"/>
        <w:contextualSpacing/>
        <w:jc w:val="both"/>
      </w:pPr>
      <w:r w:rsidRPr="00497FD4">
        <w:t>le numéro du bon de commande ;</w:t>
      </w:r>
    </w:p>
    <w:p w14:paraId="5F1DDE32" w14:textId="77777777" w:rsidR="002A0E6E" w:rsidRPr="00497FD4" w:rsidRDefault="002A0E6E" w:rsidP="00964C3F">
      <w:pPr>
        <w:pStyle w:val="Paragraphedeliste"/>
        <w:numPr>
          <w:ilvl w:val="0"/>
          <w:numId w:val="9"/>
        </w:numPr>
        <w:spacing w:after="0" w:line="240" w:lineRule="auto"/>
        <w:contextualSpacing/>
        <w:jc w:val="both"/>
      </w:pPr>
      <w:r>
        <w:t>le numéro du présent contrat ;</w:t>
      </w:r>
    </w:p>
    <w:p w14:paraId="17E213F6" w14:textId="77777777" w:rsidR="002A0E6E" w:rsidRPr="00497FD4" w:rsidRDefault="002A0E6E" w:rsidP="00964C3F">
      <w:pPr>
        <w:pStyle w:val="Paragraphedeliste"/>
        <w:numPr>
          <w:ilvl w:val="0"/>
          <w:numId w:val="9"/>
        </w:numPr>
        <w:spacing w:after="0" w:line="240" w:lineRule="auto"/>
        <w:contextualSpacing/>
        <w:jc w:val="both"/>
      </w:pPr>
      <w:r w:rsidRPr="00497FD4">
        <w:t>le cas échéant, le numéro de son compte bancaire ou postal tel que p</w:t>
      </w:r>
      <w:r>
        <w:t>récisé dans le présent article ;</w:t>
      </w:r>
    </w:p>
    <w:p w14:paraId="57247824" w14:textId="77777777" w:rsidR="002A0E6E" w:rsidRPr="00497FD4" w:rsidRDefault="002A0E6E" w:rsidP="00964C3F">
      <w:pPr>
        <w:pStyle w:val="Paragraphedeliste"/>
        <w:numPr>
          <w:ilvl w:val="0"/>
          <w:numId w:val="9"/>
        </w:numPr>
        <w:spacing w:after="0" w:line="240" w:lineRule="auto"/>
        <w:contextualSpacing/>
        <w:jc w:val="both"/>
      </w:pPr>
      <w:r w:rsidRPr="00497FD4">
        <w:lastRenderedPageBreak/>
        <w:t>la</w:t>
      </w:r>
      <w:r>
        <w:t xml:space="preserve"> date d’émission de la facture ;</w:t>
      </w:r>
    </w:p>
    <w:p w14:paraId="2D21EAA0" w14:textId="77777777" w:rsidR="002A0E6E" w:rsidRPr="00497FD4" w:rsidRDefault="002A0E6E" w:rsidP="00964C3F">
      <w:pPr>
        <w:pStyle w:val="Paragraphedeliste"/>
        <w:numPr>
          <w:ilvl w:val="0"/>
          <w:numId w:val="9"/>
        </w:numPr>
        <w:spacing w:after="0" w:line="240" w:lineRule="auto"/>
        <w:contextualSpacing/>
        <w:jc w:val="both"/>
      </w:pPr>
      <w:r>
        <w:t xml:space="preserve">les </w:t>
      </w:r>
      <w:r w:rsidRPr="00497FD4">
        <w:t>prestations effectuées, désignation des produit livrés, d</w:t>
      </w:r>
      <w:r>
        <w:t>ates de livraison et quantités ;</w:t>
      </w:r>
    </w:p>
    <w:p w14:paraId="0932C509" w14:textId="77777777" w:rsidR="002A0E6E" w:rsidRPr="00497FD4" w:rsidRDefault="002A0E6E" w:rsidP="00964C3F">
      <w:pPr>
        <w:pStyle w:val="Paragraphedeliste"/>
        <w:numPr>
          <w:ilvl w:val="0"/>
          <w:numId w:val="9"/>
        </w:numPr>
        <w:spacing w:after="0" w:line="240" w:lineRule="auto"/>
        <w:contextualSpacing/>
        <w:jc w:val="both"/>
      </w:pPr>
      <w:r w:rsidRPr="00497FD4">
        <w:t>le prix unitaire H.T ou lorsqu’il y a lieu le prix forfaitaire, montant de la T.V.A. et le prix T.T.C ;</w:t>
      </w:r>
    </w:p>
    <w:p w14:paraId="7BBD93A0" w14:textId="77777777" w:rsidR="002A0E6E" w:rsidRPr="00497FD4" w:rsidRDefault="002A0E6E" w:rsidP="00964C3F">
      <w:pPr>
        <w:pStyle w:val="Paragraphedeliste"/>
        <w:numPr>
          <w:ilvl w:val="0"/>
          <w:numId w:val="9"/>
        </w:numPr>
        <w:spacing w:after="0" w:line="240" w:lineRule="auto"/>
        <w:contextualSpacing/>
        <w:jc w:val="both"/>
      </w:pPr>
      <w:r w:rsidRPr="00497FD4">
        <w:t>le prix total HT, montant total TVA, prix total TTC.</w:t>
      </w:r>
    </w:p>
    <w:p w14:paraId="408A93AD" w14:textId="77777777" w:rsidR="002A0E6E" w:rsidRPr="00497FD4" w:rsidRDefault="002A0E6E" w:rsidP="00964C3F">
      <w:pPr>
        <w:keepNext/>
        <w:numPr>
          <w:ilvl w:val="1"/>
          <w:numId w:val="4"/>
        </w:numPr>
        <w:spacing w:before="240" w:after="60"/>
        <w:jc w:val="both"/>
        <w:outlineLvl w:val="1"/>
        <w:rPr>
          <w:rFonts w:eastAsia="Times New Roman" w:cs="Calibri"/>
          <w:b/>
          <w:bCs/>
          <w:iCs/>
        </w:rPr>
      </w:pPr>
      <w:bookmarkStart w:id="336" w:name="_Toc201655595"/>
      <w:r w:rsidRPr="00497FD4">
        <w:rPr>
          <w:rFonts w:eastAsia="Times New Roman" w:cs="Calibri"/>
          <w:b/>
          <w:bCs/>
          <w:iCs/>
        </w:rPr>
        <w:t>Modalités de transmission des factures</w:t>
      </w:r>
      <w:bookmarkEnd w:id="335"/>
      <w:bookmarkEnd w:id="336"/>
    </w:p>
    <w:p w14:paraId="1F501CD5" w14:textId="6F50C5A0" w:rsidR="002A0E6E" w:rsidRPr="00A32EFA" w:rsidRDefault="002A0E6E" w:rsidP="002A0E6E">
      <w:pPr>
        <w:spacing w:before="120" w:after="120"/>
        <w:jc w:val="both"/>
      </w:pPr>
      <w:r w:rsidRPr="00A32EFA">
        <w:t xml:space="preserve">En application de l’ordonnance n° 2014-697 du 26 juin 2014, la </w:t>
      </w:r>
      <w:r>
        <w:t>Cnam</w:t>
      </w:r>
      <w:r w:rsidRPr="00A32EFA">
        <w:t>, Etablissement Public National Administratif</w:t>
      </w:r>
      <w:r>
        <w:t xml:space="preserve"> et certains </w:t>
      </w:r>
      <w:r w:rsidR="00E778B6">
        <w:t>datacenters</w:t>
      </w:r>
      <w:r w:rsidRPr="00A32EFA">
        <w:t xml:space="preserve">, </w:t>
      </w:r>
      <w:r>
        <w:t>ont mis</w:t>
      </w:r>
      <w:r w:rsidRPr="00A32EFA">
        <w:t xml:space="preserve"> en place le dispositif de réception dématérialisée des factures.</w:t>
      </w:r>
    </w:p>
    <w:p w14:paraId="5F6EC7B5" w14:textId="77777777" w:rsidR="002A0E6E" w:rsidRPr="001C71F7" w:rsidRDefault="002A0E6E" w:rsidP="00964C3F">
      <w:pPr>
        <w:keepNext/>
        <w:numPr>
          <w:ilvl w:val="2"/>
          <w:numId w:val="4"/>
        </w:numPr>
        <w:spacing w:before="240" w:after="60"/>
        <w:jc w:val="both"/>
        <w:outlineLvl w:val="1"/>
        <w:rPr>
          <w:rFonts w:eastAsia="Times New Roman" w:cs="Calibri"/>
          <w:bCs/>
          <w:i/>
          <w:iCs/>
          <w:u w:val="single"/>
        </w:rPr>
      </w:pPr>
      <w:bookmarkStart w:id="337" w:name="_Toc201655596"/>
      <w:r w:rsidRPr="001C71F7">
        <w:rPr>
          <w:rFonts w:eastAsia="Times New Roman" w:cs="Calibri"/>
          <w:bCs/>
          <w:i/>
          <w:iCs/>
          <w:u w:val="single"/>
        </w:rPr>
        <w:t>Lorsque le Titulaire remet ses factures par voie dématérialisée (obligatoirement pour la Cnam) :</w:t>
      </w:r>
      <w:bookmarkEnd w:id="337"/>
    </w:p>
    <w:p w14:paraId="186D226B" w14:textId="77777777" w:rsidR="002A0E6E" w:rsidRPr="00A32EFA" w:rsidRDefault="002A0E6E" w:rsidP="002A0E6E">
      <w:pPr>
        <w:spacing w:before="120" w:after="120"/>
        <w:jc w:val="both"/>
      </w:pPr>
      <w:r w:rsidRPr="00A32EFA">
        <w:t>Il doit utiliser la solution informatique gratuite et sécurisée mise à sa disposition, Chorus Pro, dans les conditions définie</w:t>
      </w:r>
      <w:r>
        <w:t>s</w:t>
      </w:r>
      <w:r w:rsidRPr="00A32EFA">
        <w:t xml:space="preserve"> au présent article. </w:t>
      </w:r>
    </w:p>
    <w:p w14:paraId="2DCE215D" w14:textId="77777777" w:rsidR="002A0E6E" w:rsidRPr="00A32EFA" w:rsidRDefault="002A0E6E" w:rsidP="002A0E6E">
      <w:pPr>
        <w:spacing w:before="120" w:after="120"/>
        <w:rPr>
          <w:b/>
        </w:rPr>
      </w:pPr>
      <w:r w:rsidRPr="00A32EFA">
        <w:t xml:space="preserve">L’application Chorus Pro est accessible depuis l’adresse : </w:t>
      </w:r>
      <w:hyperlink r:id="rId13" w:history="1">
        <w:r w:rsidRPr="00A32EFA">
          <w:rPr>
            <w:u w:val="single"/>
          </w:rPr>
          <w:t>https://chorus-pro.gouv.fr</w:t>
        </w:r>
      </w:hyperlink>
    </w:p>
    <w:p w14:paraId="57E2B2FE" w14:textId="77777777" w:rsidR="002A0E6E" w:rsidRPr="00A32EFA" w:rsidRDefault="002A0E6E" w:rsidP="002A0E6E">
      <w:pPr>
        <w:spacing w:before="120" w:after="120"/>
        <w:jc w:val="both"/>
      </w:pPr>
      <w:r w:rsidRPr="00A32EFA">
        <w:t xml:space="preserve">Le titulaire est informé que Chorus Pro est le </w:t>
      </w:r>
      <w:r w:rsidRPr="00A32EFA">
        <w:rPr>
          <w:u w:val="single"/>
        </w:rPr>
        <w:t>vecteur exclusif</w:t>
      </w:r>
      <w:r w:rsidRPr="00A32EFA">
        <w:t xml:space="preserve"> de transmission des factures sous forme dématérialisée : toute transmission de factures par un procédé de dématérialisation autre que Chorus Pro, ou toute transmission par Chorus Pro mais ne comportant pas l’intégralité des mentions obligatoires listées ci-après, ou encore toute transmission sur support papier, ne sera pas acceptée.</w:t>
      </w:r>
    </w:p>
    <w:p w14:paraId="2EF99BAE" w14:textId="77777777" w:rsidR="002A0E6E" w:rsidRPr="00A32EFA" w:rsidRDefault="002A0E6E" w:rsidP="002A0E6E">
      <w:pPr>
        <w:spacing w:before="120" w:after="120"/>
        <w:jc w:val="both"/>
      </w:pPr>
      <w:r w:rsidRPr="00A32EFA">
        <w:t xml:space="preserve">Ainsi, le titulaire doit pour pouvoir déposer ses factures, renseigner les champs suivants dans l’outil : </w:t>
      </w:r>
    </w:p>
    <w:p w14:paraId="38D64125"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t xml:space="preserve">Le numéro de SIRET, qui identifie la </w:t>
      </w:r>
      <w:r>
        <w:rPr>
          <w:rFonts w:eastAsia="Times New Roman" w:cs="Calibri"/>
          <w:lang w:eastAsia="fr-FR"/>
        </w:rPr>
        <w:t>Cnam</w:t>
      </w:r>
      <w:r w:rsidRPr="00A32EFA">
        <w:rPr>
          <w:rFonts w:eastAsia="Times New Roman" w:cs="Calibri"/>
          <w:lang w:eastAsia="fr-FR"/>
        </w:rPr>
        <w:t xml:space="preserve"> en tant que destinataire de la facture (</w:t>
      </w:r>
      <w:r>
        <w:rPr>
          <w:rFonts w:eastAsia="Times New Roman" w:cs="Calibri"/>
          <w:lang w:eastAsia="fr-FR"/>
        </w:rPr>
        <w:t xml:space="preserve">EXEMPLE : </w:t>
      </w:r>
      <w:r w:rsidRPr="00A32EFA">
        <w:rPr>
          <w:rFonts w:eastAsia="Times New Roman" w:cs="Calibri"/>
          <w:lang w:eastAsia="fr-FR"/>
        </w:rPr>
        <w:t xml:space="preserve">18003502402369 pour la </w:t>
      </w:r>
      <w:r>
        <w:rPr>
          <w:rFonts w:eastAsia="Times New Roman" w:cs="Calibri"/>
          <w:lang w:eastAsia="fr-FR"/>
        </w:rPr>
        <w:t>Cnam</w:t>
      </w:r>
      <w:r w:rsidRPr="00A32EFA">
        <w:rPr>
          <w:rFonts w:eastAsia="Times New Roman" w:cs="Calibri"/>
          <w:lang w:eastAsia="fr-FR"/>
        </w:rPr>
        <w:t>)</w:t>
      </w:r>
    </w:p>
    <w:p w14:paraId="0E8E079B"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t xml:space="preserve">Le </w:t>
      </w:r>
      <w:r>
        <w:rPr>
          <w:rFonts w:eastAsia="Times New Roman" w:cs="Calibri"/>
          <w:lang w:eastAsia="fr-FR"/>
        </w:rPr>
        <w:t>code</w:t>
      </w:r>
      <w:r w:rsidRPr="00A32EFA">
        <w:rPr>
          <w:rFonts w:eastAsia="Times New Roman" w:cs="Calibri"/>
          <w:lang w:eastAsia="fr-FR"/>
        </w:rPr>
        <w:t xml:space="preserve"> service qui permet de distinguer les différents services d’une même structure (</w:t>
      </w:r>
      <w:r>
        <w:rPr>
          <w:rFonts w:eastAsia="Times New Roman" w:cs="Calibri"/>
          <w:lang w:eastAsia="fr-FR"/>
        </w:rPr>
        <w:t xml:space="preserve">EXEMPLE : </w:t>
      </w:r>
      <w:r w:rsidRPr="00A32EFA">
        <w:rPr>
          <w:rFonts w:eastAsia="Times New Roman" w:cs="Calibri"/>
          <w:lang w:eastAsia="fr-FR"/>
        </w:rPr>
        <w:t>SERVICE</w:t>
      </w:r>
      <w:r>
        <w:rPr>
          <w:rFonts w:eastAsia="Times New Roman" w:cs="Calibri"/>
          <w:lang w:eastAsia="fr-FR"/>
        </w:rPr>
        <w:t>_</w:t>
      </w:r>
      <w:r w:rsidRPr="00A32EFA">
        <w:rPr>
          <w:rFonts w:eastAsia="Times New Roman" w:cs="Calibri"/>
          <w:lang w:eastAsia="fr-FR"/>
        </w:rPr>
        <w:t xml:space="preserve">FACTURIER pour la </w:t>
      </w:r>
      <w:r>
        <w:rPr>
          <w:rFonts w:eastAsia="Times New Roman" w:cs="Calibri"/>
          <w:lang w:eastAsia="fr-FR"/>
        </w:rPr>
        <w:t>Cnam</w:t>
      </w:r>
      <w:r w:rsidRPr="00A32EFA">
        <w:rPr>
          <w:rFonts w:eastAsia="Times New Roman" w:cs="Calibri"/>
          <w:lang w:eastAsia="fr-FR"/>
        </w:rPr>
        <w:t>)</w:t>
      </w:r>
    </w:p>
    <w:p w14:paraId="79C66CA5"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t xml:space="preserve">Le numéro d’engagement qui correspond au NUMERO DE COMMANDE </w:t>
      </w:r>
    </w:p>
    <w:p w14:paraId="4C42DDA4" w14:textId="77777777" w:rsidR="002A0E6E" w:rsidRPr="00A32EFA" w:rsidRDefault="002A0E6E" w:rsidP="002A0E6E">
      <w:pPr>
        <w:ind w:left="1068"/>
        <w:jc w:val="both"/>
      </w:pPr>
      <w:r w:rsidRPr="00A32EFA">
        <w:t>A défaut de numéro de commande, il convient de mentionner le numéro d</w:t>
      </w:r>
      <w:r>
        <w:t>e l’accord-cadre</w:t>
      </w:r>
      <w:r w:rsidRPr="00A32EFA">
        <w:t xml:space="preserve"> tel qu’il figure sur l’acte d’engagement ou, à défaut, toute référence permettant d’identifier votre prestation.</w:t>
      </w:r>
    </w:p>
    <w:p w14:paraId="3C3DC567" w14:textId="77777777" w:rsidR="002A0E6E" w:rsidRPr="00A32EFA" w:rsidRDefault="002A0E6E" w:rsidP="002A0E6E">
      <w:pPr>
        <w:spacing w:before="120" w:after="120"/>
        <w:jc w:val="both"/>
      </w:pPr>
      <w:r w:rsidRPr="00A32EFA">
        <w:t>En cas d’interrogation sur les modalités d’utilisation de ce dispositif, le titulaire peut consulter :</w:t>
      </w:r>
    </w:p>
    <w:p w14:paraId="28CADEAE"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t xml:space="preserve">le site Communauté Chorus Pro à l’adresse : </w:t>
      </w:r>
      <w:hyperlink r:id="rId14" w:history="1">
        <w:r w:rsidRPr="00A32EFA">
          <w:rPr>
            <w:rFonts w:eastAsia="Times New Roman" w:cs="Calibri"/>
            <w:color w:val="0000FF"/>
            <w:u w:val="single"/>
            <w:lang w:eastAsia="fr-FR"/>
          </w:rPr>
          <w:t>https://communaute-chorus-pro.finances.gouv.fr/</w:t>
        </w:r>
      </w:hyperlink>
      <w:r w:rsidRPr="00A32EFA">
        <w:rPr>
          <w:rFonts w:eastAsia="Times New Roman" w:cs="Calibri"/>
          <w:lang w:eastAsia="fr-FR"/>
        </w:rPr>
        <w:t xml:space="preserve"> </w:t>
      </w:r>
    </w:p>
    <w:p w14:paraId="09CD8006" w14:textId="77777777" w:rsidR="002A0E6E" w:rsidRPr="00A32EFA" w:rsidRDefault="002A0E6E" w:rsidP="00964C3F">
      <w:pPr>
        <w:numPr>
          <w:ilvl w:val="0"/>
          <w:numId w:val="13"/>
        </w:numPr>
        <w:spacing w:before="120" w:after="0" w:line="240" w:lineRule="auto"/>
        <w:jc w:val="both"/>
        <w:rPr>
          <w:rFonts w:eastAsia="Times New Roman" w:cs="Calibri"/>
          <w:lang w:eastAsia="fr-FR"/>
        </w:rPr>
      </w:pPr>
      <w:r w:rsidRPr="00A32EFA">
        <w:rPr>
          <w:rFonts w:eastAsia="Times New Roman" w:cs="Calibri"/>
          <w:lang w:eastAsia="fr-FR"/>
        </w:rPr>
        <w:t xml:space="preserve">l’Agence pour l’Informatique Financière de l’Etat (AIFE), par courriel, à l’adresse suivante : </w:t>
      </w:r>
      <w:hyperlink r:id="rId15" w:history="1">
        <w:r w:rsidRPr="00A32EFA">
          <w:rPr>
            <w:rFonts w:eastAsia="Times New Roman" w:cs="Calibri"/>
            <w:color w:val="0000FF"/>
            <w:u w:val="single"/>
            <w:lang w:eastAsia="fr-FR"/>
          </w:rPr>
          <w:t>cpp2017.aife@finances.gouv.fr</w:t>
        </w:r>
      </w:hyperlink>
      <w:r w:rsidRPr="00A32EFA">
        <w:rPr>
          <w:rFonts w:eastAsia="Times New Roman" w:cs="Calibri"/>
          <w:lang w:eastAsia="fr-FR"/>
        </w:rPr>
        <w:t xml:space="preserve"> </w:t>
      </w:r>
    </w:p>
    <w:p w14:paraId="5BA38ADA" w14:textId="77777777" w:rsidR="002A0E6E" w:rsidRDefault="002A0E6E" w:rsidP="002A0E6E">
      <w:pPr>
        <w:jc w:val="both"/>
      </w:pPr>
      <w:r w:rsidRPr="00497FD4">
        <w:rPr>
          <w:b/>
        </w:rPr>
        <w:t>Nota :</w:t>
      </w:r>
      <w:r w:rsidRPr="00497FD4">
        <w:t xml:space="preserve"> </w:t>
      </w:r>
    </w:p>
    <w:p w14:paraId="2C12AF5A" w14:textId="77777777" w:rsidR="002A0E6E" w:rsidRDefault="002A0E6E" w:rsidP="00964C3F">
      <w:pPr>
        <w:pStyle w:val="Paragraphedeliste"/>
        <w:numPr>
          <w:ilvl w:val="0"/>
          <w:numId w:val="13"/>
        </w:numPr>
        <w:jc w:val="both"/>
      </w:pPr>
      <w:r>
        <w:t>L</w:t>
      </w:r>
      <w:r w:rsidRPr="00497FD4">
        <w:t>e dispositif décrit ci-après s’impose également à ses éventuels sous-traitants admis au paiement direct.</w:t>
      </w:r>
    </w:p>
    <w:p w14:paraId="63DDE796" w14:textId="2879503B" w:rsidR="002A0E6E" w:rsidRPr="00497FD4" w:rsidRDefault="002A0E6E" w:rsidP="00964C3F">
      <w:pPr>
        <w:pStyle w:val="Paragraphedeliste"/>
        <w:numPr>
          <w:ilvl w:val="0"/>
          <w:numId w:val="13"/>
        </w:numPr>
        <w:jc w:val="both"/>
      </w:pPr>
      <w:r w:rsidRPr="00D02F2C">
        <w:t>Les factures pourront être intégrées dans CHORU</w:t>
      </w:r>
      <w:r w:rsidR="00532558">
        <w:t>S uniquement à la demande d</w:t>
      </w:r>
      <w:r w:rsidR="00E778B6">
        <w:t>u Datacenter</w:t>
      </w:r>
      <w:r>
        <w:t>.</w:t>
      </w:r>
    </w:p>
    <w:p w14:paraId="530A41CE" w14:textId="77777777" w:rsidR="002A0E6E" w:rsidRPr="00497FD4" w:rsidRDefault="002A0E6E" w:rsidP="002A0E6E">
      <w:pPr>
        <w:jc w:val="both"/>
      </w:pPr>
      <w:r w:rsidRPr="00497FD4">
        <w:t xml:space="preserve">Pour ce faire, le titulaire doit utiliser la solution informatique gratuite et sécurisée mise à sa disposition, le portail public de facturation dénommé « Chorus Pro », dans les conditions définies au présent article. </w:t>
      </w:r>
    </w:p>
    <w:p w14:paraId="4B8B4D48" w14:textId="77777777" w:rsidR="002A0E6E" w:rsidRPr="00497FD4" w:rsidRDefault="002A0E6E" w:rsidP="002A0E6E">
      <w:pPr>
        <w:jc w:val="both"/>
        <w:rPr>
          <w:b/>
        </w:rPr>
      </w:pPr>
      <w:r w:rsidRPr="00497FD4">
        <w:rPr>
          <w:b/>
        </w:rPr>
        <w:t xml:space="preserve">L’application Chorus Pro est accessible depuis l’adresse : </w:t>
      </w:r>
      <w:hyperlink r:id="rId16" w:history="1">
        <w:r w:rsidRPr="00497FD4">
          <w:rPr>
            <w:rStyle w:val="Lienhypertexte"/>
            <w:b/>
          </w:rPr>
          <w:t>https://chorus-pro.gouv.fr</w:t>
        </w:r>
      </w:hyperlink>
    </w:p>
    <w:p w14:paraId="3A20AE01" w14:textId="10FB6CC7" w:rsidR="002A0E6E" w:rsidRPr="001C71F7" w:rsidRDefault="002A0E6E" w:rsidP="00964C3F">
      <w:pPr>
        <w:keepNext/>
        <w:numPr>
          <w:ilvl w:val="2"/>
          <w:numId w:val="4"/>
        </w:numPr>
        <w:spacing w:before="240" w:after="60"/>
        <w:jc w:val="both"/>
        <w:outlineLvl w:val="1"/>
        <w:rPr>
          <w:rFonts w:eastAsia="Times New Roman" w:cs="Calibri"/>
          <w:bCs/>
          <w:i/>
          <w:iCs/>
          <w:u w:val="single"/>
        </w:rPr>
      </w:pPr>
      <w:bookmarkStart w:id="338" w:name="_Toc201655597"/>
      <w:r w:rsidRPr="001C71F7">
        <w:rPr>
          <w:rFonts w:eastAsia="Times New Roman" w:cs="Calibri"/>
          <w:bCs/>
          <w:i/>
          <w:iCs/>
          <w:u w:val="single"/>
        </w:rPr>
        <w:lastRenderedPageBreak/>
        <w:t xml:space="preserve">Lorsque le Titulaire ne remet pas ses factures par voie dématérialisée (pour certains </w:t>
      </w:r>
      <w:r w:rsidR="00AD4F7F">
        <w:rPr>
          <w:rFonts w:eastAsia="Times New Roman" w:cs="Calibri"/>
          <w:bCs/>
          <w:i/>
          <w:iCs/>
          <w:u w:val="single"/>
        </w:rPr>
        <w:t>datacenters</w:t>
      </w:r>
      <w:r w:rsidRPr="001C71F7">
        <w:rPr>
          <w:rFonts w:eastAsia="Times New Roman" w:cs="Calibri"/>
          <w:bCs/>
          <w:i/>
          <w:iCs/>
          <w:u w:val="single"/>
        </w:rPr>
        <w:t>)</w:t>
      </w:r>
      <w:r w:rsidRPr="001C71F7">
        <w:rPr>
          <w:rFonts w:eastAsia="Times New Roman" w:cs="Calibri"/>
          <w:bCs/>
          <w:i/>
          <w:iCs/>
        </w:rPr>
        <w:t xml:space="preserve"> :</w:t>
      </w:r>
      <w:bookmarkEnd w:id="338"/>
    </w:p>
    <w:p w14:paraId="12C036F4" w14:textId="59F68765" w:rsidR="002A0E6E" w:rsidRPr="00497FD4" w:rsidRDefault="002A0E6E" w:rsidP="002A0E6E">
      <w:pPr>
        <w:jc w:val="both"/>
      </w:pPr>
      <w:r w:rsidRPr="00972EA8">
        <w:t xml:space="preserve">Les factures pour les bons de commande des </w:t>
      </w:r>
      <w:r w:rsidR="00AD4F7F">
        <w:t>datacenters</w:t>
      </w:r>
      <w:r w:rsidRPr="00972EA8">
        <w:t xml:space="preserve"> bénéficiaires ayant passés les commandes qui n’utilisent pas </w:t>
      </w:r>
      <w:r w:rsidRPr="00497FD4">
        <w:t>« Chorus Pro »</w:t>
      </w:r>
      <w:r>
        <w:t xml:space="preserve"> </w:t>
      </w:r>
      <w:r w:rsidRPr="00972EA8">
        <w:t>sont à envoyer à l’adresse indiquée sur le bon de commande correspondant.</w:t>
      </w:r>
    </w:p>
    <w:p w14:paraId="7308F944" w14:textId="77777777" w:rsidR="002A0E6E" w:rsidRPr="00AD4F7F" w:rsidRDefault="002A0E6E" w:rsidP="00964C3F">
      <w:pPr>
        <w:keepNext/>
        <w:numPr>
          <w:ilvl w:val="1"/>
          <w:numId w:val="4"/>
        </w:numPr>
        <w:spacing w:before="240" w:after="60"/>
        <w:jc w:val="both"/>
        <w:outlineLvl w:val="1"/>
        <w:rPr>
          <w:rFonts w:eastAsia="Times New Roman" w:cs="Calibri"/>
          <w:b/>
          <w:bCs/>
          <w:iCs/>
        </w:rPr>
      </w:pPr>
      <w:bookmarkStart w:id="339" w:name="_Toc152575736"/>
      <w:bookmarkStart w:id="340" w:name="_Toc201655598"/>
      <w:r w:rsidRPr="00AD4F7F">
        <w:rPr>
          <w:rFonts w:eastAsia="Times New Roman" w:cs="Calibri"/>
          <w:b/>
          <w:bCs/>
          <w:iCs/>
        </w:rPr>
        <w:t>Périodicité de facturation</w:t>
      </w:r>
      <w:bookmarkEnd w:id="339"/>
      <w:bookmarkEnd w:id="340"/>
      <w:r w:rsidRPr="00AD4F7F">
        <w:rPr>
          <w:rFonts w:eastAsia="Times New Roman" w:cs="Calibri"/>
          <w:b/>
          <w:bCs/>
          <w:iCs/>
        </w:rPr>
        <w:t xml:space="preserve"> </w:t>
      </w:r>
    </w:p>
    <w:p w14:paraId="65ADC2A3" w14:textId="084BA145" w:rsidR="006C4790" w:rsidRPr="00AD4F7F" w:rsidRDefault="006C4790" w:rsidP="006C4790">
      <w:pPr>
        <w:spacing w:before="120" w:after="120"/>
        <w:jc w:val="both"/>
        <w:rPr>
          <w:rFonts w:cs="Calibri"/>
          <w:b/>
          <w:i/>
        </w:rPr>
      </w:pPr>
      <w:bookmarkStart w:id="341" w:name="_Toc152575737"/>
      <w:r w:rsidRPr="00AD4F7F">
        <w:rPr>
          <w:rFonts w:cs="Calibri"/>
          <w:b/>
          <w:i/>
        </w:rPr>
        <w:t xml:space="preserve">Pour les équipements </w:t>
      </w:r>
      <w:r w:rsidRPr="00AD4F7F">
        <w:rPr>
          <w:rFonts w:eastAsia="Times New Roman" w:cs="Calibri"/>
          <w:b/>
          <w:i/>
          <w:lang w:eastAsia="fr-FR"/>
        </w:rPr>
        <w:t xml:space="preserve">(Cnam et </w:t>
      </w:r>
      <w:r w:rsidR="00AD4F7F" w:rsidRPr="00AD4F7F">
        <w:rPr>
          <w:rFonts w:eastAsia="Times New Roman" w:cs="Calibri"/>
          <w:b/>
          <w:i/>
          <w:lang w:eastAsia="fr-FR"/>
        </w:rPr>
        <w:t>Datacenters</w:t>
      </w:r>
      <w:r w:rsidRPr="00AD4F7F">
        <w:rPr>
          <w:rFonts w:eastAsia="Times New Roman" w:cs="Calibri"/>
          <w:b/>
          <w:i/>
          <w:lang w:eastAsia="fr-FR"/>
        </w:rPr>
        <w:t xml:space="preserve">) :  </w:t>
      </w:r>
    </w:p>
    <w:p w14:paraId="60A1F004" w14:textId="77777777" w:rsidR="006C4790" w:rsidRPr="00473F43" w:rsidRDefault="006C4790" w:rsidP="006C4790">
      <w:pPr>
        <w:spacing w:before="120" w:after="120"/>
        <w:jc w:val="both"/>
        <w:rPr>
          <w:rFonts w:cs="Calibri"/>
        </w:rPr>
      </w:pPr>
      <w:r w:rsidRPr="00AD4F7F">
        <w:rPr>
          <w:rFonts w:cs="Calibri"/>
        </w:rPr>
        <w:t>Le paiement intervient sur présentation d’une facture accompagnée du procès-verbal d’admission</w:t>
      </w:r>
      <w:r w:rsidRPr="00E466F1">
        <w:rPr>
          <w:rFonts w:cs="Calibri"/>
        </w:rPr>
        <w:t xml:space="preserve"> considéré.</w:t>
      </w:r>
    </w:p>
    <w:p w14:paraId="1FAABE92" w14:textId="1273518B" w:rsidR="00F6167D" w:rsidRDefault="00F6167D" w:rsidP="00F6167D">
      <w:pPr>
        <w:jc w:val="both"/>
        <w:rPr>
          <w:rFonts w:eastAsia="Times New Roman" w:cs="Calibri"/>
          <w:b/>
          <w:i/>
          <w:lang w:eastAsia="fr-FR"/>
        </w:rPr>
      </w:pPr>
      <w:r w:rsidRPr="00AD4F7F">
        <w:rPr>
          <w:rFonts w:cs="Calibri"/>
          <w:b/>
          <w:i/>
        </w:rPr>
        <w:t>Pour l</w:t>
      </w:r>
      <w:r w:rsidR="0074414C" w:rsidRPr="00AD4F7F">
        <w:rPr>
          <w:rFonts w:cs="Calibri"/>
          <w:b/>
          <w:i/>
        </w:rPr>
        <w:t>es prestation</w:t>
      </w:r>
      <w:r w:rsidRPr="00AD4F7F">
        <w:rPr>
          <w:rFonts w:cs="Calibri"/>
          <w:b/>
          <w:i/>
        </w:rPr>
        <w:t>s</w:t>
      </w:r>
      <w:r w:rsidRPr="00AD4F7F">
        <w:rPr>
          <w:rFonts w:cs="Calibri"/>
        </w:rPr>
        <w:t xml:space="preserve"> </w:t>
      </w:r>
      <w:r w:rsidR="00593D68" w:rsidRPr="00AD4F7F">
        <w:rPr>
          <w:rFonts w:cs="Calibri"/>
          <w:b/>
          <w:i/>
        </w:rPr>
        <w:t>d’assistance technique</w:t>
      </w:r>
      <w:r w:rsidR="008D788F" w:rsidRPr="00AD4F7F">
        <w:rPr>
          <w:rFonts w:eastAsia="Times New Roman" w:cs="Calibri"/>
          <w:b/>
          <w:i/>
          <w:lang w:eastAsia="fr-FR"/>
        </w:rPr>
        <w:t xml:space="preserve"> (Cnam et </w:t>
      </w:r>
      <w:r w:rsidR="00E778B6">
        <w:rPr>
          <w:rFonts w:eastAsia="Times New Roman" w:cs="Calibri"/>
          <w:b/>
          <w:i/>
          <w:lang w:eastAsia="fr-FR"/>
        </w:rPr>
        <w:t>Datacenters</w:t>
      </w:r>
      <w:r w:rsidR="00601700" w:rsidRPr="00AD4F7F">
        <w:rPr>
          <w:rFonts w:eastAsia="Times New Roman" w:cs="Calibri"/>
          <w:b/>
          <w:i/>
          <w:lang w:eastAsia="fr-FR"/>
        </w:rPr>
        <w:t>) :</w:t>
      </w:r>
      <w:r w:rsidR="00601700" w:rsidRPr="00464B05">
        <w:rPr>
          <w:rFonts w:eastAsia="Times New Roman" w:cs="Calibri"/>
          <w:b/>
          <w:i/>
          <w:lang w:eastAsia="fr-FR"/>
        </w:rPr>
        <w:t xml:space="preserve">  </w:t>
      </w:r>
    </w:p>
    <w:p w14:paraId="745DB137" w14:textId="11B7DD2E" w:rsidR="00F6167D" w:rsidRPr="0006404C" w:rsidRDefault="00F6167D" w:rsidP="00F6167D">
      <w:pPr>
        <w:jc w:val="both"/>
        <w:rPr>
          <w:rFonts w:cs="Calibri"/>
        </w:rPr>
      </w:pPr>
      <w:r w:rsidRPr="0006404C">
        <w:rPr>
          <w:rFonts w:cs="Calibri"/>
        </w:rPr>
        <w:t>Le règlement des prestations intervient sur présentation d’une facture.</w:t>
      </w:r>
    </w:p>
    <w:p w14:paraId="49648470" w14:textId="5C8F758D" w:rsidR="00F6167D" w:rsidRPr="00AD4F7F" w:rsidRDefault="0074414C" w:rsidP="00F6167D">
      <w:pPr>
        <w:jc w:val="both"/>
        <w:rPr>
          <w:rFonts w:cs="Calibri"/>
        </w:rPr>
      </w:pPr>
      <w:r w:rsidRPr="0017633C">
        <w:rPr>
          <w:rFonts w:cs="Calibri"/>
        </w:rPr>
        <w:t xml:space="preserve">Le paiement intervient suite à la bonne exécution de chaque prestation qui sera matérialisée </w:t>
      </w:r>
      <w:r w:rsidR="00AD4F7F" w:rsidRPr="00AD4F7F">
        <w:rPr>
          <w:rFonts w:cs="Calibri"/>
        </w:rPr>
        <w:t>suivant les modalités prévues à l’</w:t>
      </w:r>
      <w:r w:rsidR="00AD4F7F" w:rsidRPr="00AD4F7F">
        <w:rPr>
          <w:rFonts w:cs="Calibri"/>
        </w:rPr>
        <w:fldChar w:fldCharType="begin"/>
      </w:r>
      <w:r w:rsidR="00AD4F7F" w:rsidRPr="00AD4F7F">
        <w:rPr>
          <w:rFonts w:cs="Calibri"/>
        </w:rPr>
        <w:instrText xml:space="preserve"> REF _Ref195536658 \r \h </w:instrText>
      </w:r>
      <w:r w:rsidR="00AD4F7F">
        <w:rPr>
          <w:rFonts w:cs="Calibri"/>
        </w:rPr>
        <w:instrText xml:space="preserve"> \* MERGEFORMAT </w:instrText>
      </w:r>
      <w:r w:rsidR="00AD4F7F" w:rsidRPr="00AD4F7F">
        <w:rPr>
          <w:rFonts w:cs="Calibri"/>
        </w:rPr>
      </w:r>
      <w:r w:rsidR="00AD4F7F" w:rsidRPr="00AD4F7F">
        <w:rPr>
          <w:rFonts w:cs="Calibri"/>
        </w:rPr>
        <w:fldChar w:fldCharType="separate"/>
      </w:r>
      <w:r w:rsidR="00AD4F7F">
        <w:rPr>
          <w:rFonts w:cs="Calibri"/>
        </w:rPr>
        <w:t>ARTICLE 13</w:t>
      </w:r>
      <w:r w:rsidR="00AD4F7F" w:rsidRPr="00AD4F7F">
        <w:rPr>
          <w:rFonts w:cs="Calibri"/>
        </w:rPr>
        <w:fldChar w:fldCharType="end"/>
      </w:r>
      <w:r w:rsidRPr="00AD4F7F">
        <w:rPr>
          <w:rFonts w:cs="Calibri"/>
        </w:rPr>
        <w:t>.</w:t>
      </w:r>
    </w:p>
    <w:p w14:paraId="3039A776" w14:textId="352334C1" w:rsidR="00F6167D" w:rsidRPr="00FF52C6" w:rsidRDefault="00F6167D" w:rsidP="00F6167D">
      <w:pPr>
        <w:spacing w:before="120" w:after="120"/>
        <w:jc w:val="both"/>
        <w:rPr>
          <w:rFonts w:eastAsia="Times New Roman" w:cs="Calibri"/>
          <w:b/>
          <w:i/>
          <w:lang w:eastAsia="fr-FR"/>
        </w:rPr>
      </w:pPr>
      <w:r w:rsidRPr="00AD4F7F">
        <w:rPr>
          <w:rFonts w:cs="Calibri"/>
          <w:b/>
          <w:i/>
        </w:rPr>
        <w:t xml:space="preserve">Pour </w:t>
      </w:r>
      <w:r w:rsidRPr="00AD4F7F">
        <w:rPr>
          <w:rFonts w:eastAsia="Times New Roman" w:cs="Calibri"/>
          <w:b/>
          <w:i/>
          <w:lang w:eastAsia="fr-FR"/>
        </w:rPr>
        <w:t xml:space="preserve">le </w:t>
      </w:r>
      <w:r w:rsidR="009B4F07" w:rsidRPr="00AD4F7F">
        <w:rPr>
          <w:rFonts w:eastAsia="Times New Roman" w:cs="Calibri"/>
          <w:b/>
          <w:i/>
          <w:lang w:eastAsia="fr-FR"/>
        </w:rPr>
        <w:t xml:space="preserve">coordinateur technique </w:t>
      </w:r>
      <w:r w:rsidRPr="00AD4F7F">
        <w:rPr>
          <w:rFonts w:eastAsia="Times New Roman" w:cs="Calibri"/>
          <w:b/>
          <w:i/>
          <w:lang w:eastAsia="fr-FR"/>
        </w:rPr>
        <w:t>(uniquement Cnam)</w:t>
      </w:r>
      <w:r w:rsidR="00FB51D9" w:rsidRPr="00AD4F7F">
        <w:rPr>
          <w:rFonts w:eastAsia="Times New Roman" w:cs="Calibri"/>
          <w:b/>
          <w:i/>
          <w:lang w:eastAsia="fr-FR"/>
        </w:rPr>
        <w:t> :</w:t>
      </w:r>
    </w:p>
    <w:p w14:paraId="2EDA2D7D" w14:textId="5E869AE7" w:rsidR="00F6167D" w:rsidRPr="0006404C" w:rsidRDefault="00F6167D" w:rsidP="00F6167D">
      <w:pPr>
        <w:spacing w:before="120" w:after="120"/>
        <w:jc w:val="both"/>
        <w:rPr>
          <w:rFonts w:cs="Calibri"/>
        </w:rPr>
      </w:pPr>
      <w:r w:rsidRPr="0006404C">
        <w:rPr>
          <w:rFonts w:cs="Calibri"/>
        </w:rPr>
        <w:t xml:space="preserve">Le règlement des prestations de suivi opérationnel intervient </w:t>
      </w:r>
      <w:r w:rsidR="00404C9D" w:rsidRPr="00936BEE">
        <w:rPr>
          <w:rFonts w:cs="Calibri"/>
        </w:rPr>
        <w:t>annuellement</w:t>
      </w:r>
      <w:r w:rsidRPr="00936BEE">
        <w:rPr>
          <w:rFonts w:cs="Calibri"/>
        </w:rPr>
        <w:t xml:space="preserve"> à terme échu sur présentation d’une facture</w:t>
      </w:r>
      <w:r w:rsidR="00404C9D" w:rsidRPr="00936BEE">
        <w:rPr>
          <w:rFonts w:cs="Calibri"/>
        </w:rPr>
        <w:t>, à la date anniversaire de la notification</w:t>
      </w:r>
      <w:r w:rsidR="00936BEE" w:rsidRPr="00936BEE">
        <w:rPr>
          <w:rFonts w:cs="Calibri"/>
        </w:rPr>
        <w:t>.</w:t>
      </w:r>
    </w:p>
    <w:p w14:paraId="030FE32A" w14:textId="2F42B287" w:rsidR="00F6167D" w:rsidRPr="0006404C" w:rsidRDefault="00F6167D" w:rsidP="00F6167D">
      <w:pPr>
        <w:spacing w:before="120" w:after="120"/>
        <w:jc w:val="both"/>
        <w:rPr>
          <w:rFonts w:cs="Calibri"/>
        </w:rPr>
      </w:pPr>
      <w:r w:rsidRPr="0006404C">
        <w:rPr>
          <w:rFonts w:cs="Calibri"/>
        </w:rPr>
        <w:t xml:space="preserve">Si la première et la dernière facture ne s’appliquent pas à </w:t>
      </w:r>
      <w:r w:rsidR="00936BEE">
        <w:rPr>
          <w:rFonts w:cs="Calibri"/>
        </w:rPr>
        <w:t>une année</w:t>
      </w:r>
      <w:r w:rsidRPr="0006404C">
        <w:rPr>
          <w:rFonts w:cs="Calibri"/>
        </w:rPr>
        <w:t xml:space="preserve"> civil</w:t>
      </w:r>
      <w:r w:rsidR="0032293A">
        <w:rPr>
          <w:rFonts w:cs="Calibri"/>
        </w:rPr>
        <w:t>e</w:t>
      </w:r>
      <w:r w:rsidRPr="0006404C">
        <w:rPr>
          <w:rFonts w:cs="Calibri"/>
        </w:rPr>
        <w:t xml:space="preserve"> enti</w:t>
      </w:r>
      <w:r w:rsidR="00936BEE">
        <w:rPr>
          <w:rFonts w:cs="Calibri"/>
        </w:rPr>
        <w:t>ère</w:t>
      </w:r>
      <w:r w:rsidRPr="0006404C">
        <w:rPr>
          <w:rFonts w:cs="Calibri"/>
        </w:rPr>
        <w:t xml:space="preserve">, elles sont calculées prorata temporis sur la base </w:t>
      </w:r>
      <w:r w:rsidRPr="00936BEE">
        <w:rPr>
          <w:rFonts w:cs="Calibri"/>
        </w:rPr>
        <w:t>d’un</w:t>
      </w:r>
      <w:r w:rsidR="00936BEE" w:rsidRPr="0032293A">
        <w:rPr>
          <w:rFonts w:cs="Calibri"/>
        </w:rPr>
        <w:t xml:space="preserve">e année </w:t>
      </w:r>
      <w:r w:rsidRPr="0032293A">
        <w:rPr>
          <w:rFonts w:cs="Calibri"/>
        </w:rPr>
        <w:t xml:space="preserve">de </w:t>
      </w:r>
      <w:r w:rsidR="00936BEE" w:rsidRPr="0032293A">
        <w:rPr>
          <w:rFonts w:cs="Calibri"/>
        </w:rPr>
        <w:t xml:space="preserve">360 </w:t>
      </w:r>
      <w:r w:rsidRPr="0032293A">
        <w:rPr>
          <w:rFonts w:cs="Calibri"/>
        </w:rPr>
        <w:t>jours</w:t>
      </w:r>
      <w:r w:rsidRPr="00936BEE">
        <w:rPr>
          <w:rFonts w:cs="Calibri"/>
        </w:rPr>
        <w:t>.</w:t>
      </w:r>
    </w:p>
    <w:p w14:paraId="597AB8EC" w14:textId="77777777" w:rsidR="002A0E6E" w:rsidRPr="00497FD4" w:rsidRDefault="002A0E6E" w:rsidP="00964C3F">
      <w:pPr>
        <w:keepNext/>
        <w:numPr>
          <w:ilvl w:val="1"/>
          <w:numId w:val="4"/>
        </w:numPr>
        <w:spacing w:before="240" w:after="60"/>
        <w:jc w:val="both"/>
        <w:outlineLvl w:val="1"/>
        <w:rPr>
          <w:rFonts w:eastAsia="Times New Roman" w:cs="Calibri"/>
          <w:b/>
          <w:bCs/>
          <w:iCs/>
        </w:rPr>
      </w:pPr>
      <w:bookmarkStart w:id="342" w:name="_Toc152575742"/>
      <w:bookmarkStart w:id="343" w:name="_Toc201655599"/>
      <w:bookmarkEnd w:id="341"/>
      <w:r w:rsidRPr="00497FD4">
        <w:rPr>
          <w:rFonts w:eastAsia="Times New Roman" w:cs="Calibri"/>
          <w:b/>
          <w:bCs/>
          <w:iCs/>
        </w:rPr>
        <w:t>Modalités de règlement</w:t>
      </w:r>
      <w:bookmarkEnd w:id="342"/>
      <w:bookmarkEnd w:id="343"/>
    </w:p>
    <w:p w14:paraId="54151AA9" w14:textId="77777777" w:rsidR="002A0E6E" w:rsidRPr="00497FD4" w:rsidRDefault="002A0E6E" w:rsidP="002A0E6E">
      <w:pPr>
        <w:spacing w:before="100" w:beforeAutospacing="1"/>
        <w:jc w:val="both"/>
      </w:pPr>
      <w:r w:rsidRPr="00497FD4">
        <w:t xml:space="preserve">Les paiements sont effectués selon les règles de la comptabilité publique. Les règles relatives aux acomptes sont fixées par les articles R2191-20, -21 et -22 du Code de la commande publique. </w:t>
      </w:r>
    </w:p>
    <w:p w14:paraId="48ACB8EF" w14:textId="5E334106" w:rsidR="002A0E6E" w:rsidRPr="00497FD4" w:rsidRDefault="002A0E6E" w:rsidP="002A0E6E">
      <w:pPr>
        <w:spacing w:before="100" w:beforeAutospacing="1"/>
        <w:jc w:val="both"/>
      </w:pPr>
      <w:r w:rsidRPr="00497FD4">
        <w:t>Les prestations sont payables sur présentation de la facture.</w:t>
      </w:r>
    </w:p>
    <w:p w14:paraId="253F861D" w14:textId="6232C28D" w:rsidR="002A0E6E" w:rsidRPr="00497FD4" w:rsidRDefault="002A0E6E" w:rsidP="002A0E6E">
      <w:pPr>
        <w:spacing w:before="100" w:beforeAutospacing="1"/>
        <w:jc w:val="both"/>
      </w:pPr>
      <w:r w:rsidRPr="00B9336D">
        <w:rPr>
          <w:rFonts w:cs="Book Antiqua"/>
        </w:rPr>
        <w:t xml:space="preserve">La </w:t>
      </w:r>
      <w:r>
        <w:rPr>
          <w:rFonts w:cs="Book Antiqua"/>
        </w:rPr>
        <w:t>Cnam</w:t>
      </w:r>
      <w:r w:rsidR="003C263C">
        <w:rPr>
          <w:rFonts w:cs="Book Antiqua"/>
        </w:rPr>
        <w:t>/</w:t>
      </w:r>
      <w:r>
        <w:rPr>
          <w:rFonts w:cs="Book Antiqua"/>
        </w:rPr>
        <w:t>l</w:t>
      </w:r>
      <w:r w:rsidR="0032293A">
        <w:rPr>
          <w:rFonts w:cs="Book Antiqua"/>
        </w:rPr>
        <w:t>e datacenter</w:t>
      </w:r>
      <w:r>
        <w:rPr>
          <w:rFonts w:cs="Book Antiqua"/>
        </w:rPr>
        <w:t xml:space="preserve"> </w:t>
      </w:r>
      <w:r w:rsidRPr="00497FD4">
        <w:rPr>
          <w:rFonts w:cs="Book Antiqua"/>
        </w:rPr>
        <w:t xml:space="preserve">se libère des sommes dues en exécution du présent </w:t>
      </w:r>
      <w:r w:rsidR="00601700">
        <w:t xml:space="preserve">accord-cadre </w:t>
      </w:r>
      <w:r w:rsidRPr="00497FD4">
        <w:rPr>
          <w:rFonts w:cs="Book Antiqua"/>
        </w:rPr>
        <w:t>en domiciliant ses paiements au crédit du compte ouvert du Titulaire tel qu’indiqué dans l’acte d’engagement, ou à tout autre compte communiqué, par courrier, par le Titulaire. Cette modification ne donne pas lieu à la rédaction d’un avenant.</w:t>
      </w:r>
    </w:p>
    <w:p w14:paraId="1108BF7C" w14:textId="732F3E4D" w:rsidR="002A0E6E" w:rsidRPr="00497FD4" w:rsidRDefault="002A0E6E" w:rsidP="002A0E6E">
      <w:pPr>
        <w:jc w:val="both"/>
        <w:rPr>
          <w:rFonts w:cs="Book Antiqua"/>
        </w:rPr>
      </w:pPr>
      <w:r w:rsidRPr="00497FD4">
        <w:t>Le cas échéant, le Titulaire doit impérativement et dans les plus brefs délais notifier à la Cnam</w:t>
      </w:r>
      <w:r>
        <w:t xml:space="preserve"> et aux </w:t>
      </w:r>
      <w:r w:rsidR="0032293A">
        <w:t>datacenters</w:t>
      </w:r>
      <w:r w:rsidRPr="00497FD4">
        <w:t xml:space="preserve"> le changement de ses coordonnées bancaires et fournir un nouveau relevé d’identité bancaire.</w:t>
      </w:r>
      <w:r w:rsidRPr="00497FD4">
        <w:rPr>
          <w:rFonts w:cs="Book Antiqua"/>
        </w:rPr>
        <w:t xml:space="preserve"> Cette modification ne donne pas lieu à la rédaction d’un avenant. </w:t>
      </w:r>
    </w:p>
    <w:p w14:paraId="17A6AD53" w14:textId="71F860F4" w:rsidR="002A0E6E" w:rsidRPr="00497FD4" w:rsidRDefault="002A0E6E" w:rsidP="002A0E6E">
      <w:pPr>
        <w:jc w:val="both"/>
        <w:rPr>
          <w:rFonts w:cs="Book Antiqua"/>
        </w:rPr>
      </w:pPr>
      <w:r w:rsidRPr="00497FD4">
        <w:rPr>
          <w:rFonts w:cs="Book Antiqua"/>
        </w:rPr>
        <w:t>L</w:t>
      </w:r>
      <w:r>
        <w:rPr>
          <w:rFonts w:cs="Book Antiqua"/>
        </w:rPr>
        <w:t>es</w:t>
      </w:r>
      <w:r w:rsidRPr="00497FD4">
        <w:rPr>
          <w:rFonts w:cs="Book Antiqua"/>
        </w:rPr>
        <w:t xml:space="preserve"> Agen</w:t>
      </w:r>
      <w:r>
        <w:rPr>
          <w:rFonts w:cs="Book Antiqua"/>
        </w:rPr>
        <w:t>ts</w:t>
      </w:r>
      <w:r w:rsidRPr="00497FD4">
        <w:rPr>
          <w:rFonts w:cs="Book Antiqua"/>
        </w:rPr>
        <w:t xml:space="preserve"> Comptable règle</w:t>
      </w:r>
      <w:r>
        <w:rPr>
          <w:rFonts w:cs="Book Antiqua"/>
        </w:rPr>
        <w:t>nt</w:t>
      </w:r>
      <w:r w:rsidRPr="00497FD4">
        <w:rPr>
          <w:rFonts w:cs="Book Antiqua"/>
        </w:rPr>
        <w:t xml:space="preserve"> les sommes dues en exécution du présent </w:t>
      </w:r>
      <w:r w:rsidR="00601700">
        <w:t>accord-cadre</w:t>
      </w:r>
      <w:r w:rsidRPr="00497FD4">
        <w:rPr>
          <w:rFonts w:cs="Book Antiqua"/>
        </w:rPr>
        <w:t xml:space="preserve"> dans un délai de trente (30) jours, à compter de la réception de la facture, après réalisation par le Titulaire et </w:t>
      </w:r>
      <w:r w:rsidRPr="00F75078">
        <w:rPr>
          <w:rFonts w:cs="Book Antiqua"/>
        </w:rPr>
        <w:t>admission des prestations</w:t>
      </w:r>
      <w:r w:rsidRPr="00F75078">
        <w:rPr>
          <w:rFonts w:cs="Book Antiqua"/>
          <w:i/>
        </w:rPr>
        <w:t xml:space="preserve"> </w:t>
      </w:r>
      <w:r w:rsidRPr="00497FD4">
        <w:rPr>
          <w:rFonts w:cs="Book Antiqua"/>
        </w:rPr>
        <w:t xml:space="preserve">dans les conditions prévues </w:t>
      </w:r>
      <w:r>
        <w:rPr>
          <w:rFonts w:cs="Book Antiqua"/>
        </w:rPr>
        <w:t>dans les documents contractuels</w:t>
      </w:r>
      <w:r w:rsidRPr="00497FD4">
        <w:rPr>
          <w:rFonts w:cs="Book Antiqua"/>
        </w:rPr>
        <w:t>.</w:t>
      </w:r>
    </w:p>
    <w:p w14:paraId="7054023F" w14:textId="6FF99A70" w:rsidR="002A0E6E" w:rsidRPr="00497FD4" w:rsidRDefault="002A0E6E" w:rsidP="002A0E6E">
      <w:pPr>
        <w:jc w:val="both"/>
        <w:rPr>
          <w:rFonts w:cs="Calibri"/>
        </w:rPr>
      </w:pPr>
      <w:r w:rsidRPr="00497FD4">
        <w:rPr>
          <w:rFonts w:cs="Calibri"/>
        </w:rPr>
        <w:t>Le non-paiement dans les délais des sommes dues par la Cnam</w:t>
      </w:r>
      <w:r w:rsidR="00633C54">
        <w:rPr>
          <w:rFonts w:cs="Calibri"/>
        </w:rPr>
        <w:t>/</w:t>
      </w:r>
      <w:r w:rsidR="00936926">
        <w:rPr>
          <w:rFonts w:cs="Calibri"/>
        </w:rPr>
        <w:t>le datacenter</w:t>
      </w:r>
      <w:r w:rsidR="00936926" w:rsidRPr="00497FD4">
        <w:rPr>
          <w:rFonts w:cs="Calibri"/>
        </w:rPr>
        <w:t xml:space="preserve"> </w:t>
      </w:r>
      <w:r w:rsidRPr="00497FD4">
        <w:rPr>
          <w:rFonts w:cs="Calibri"/>
        </w:rPr>
        <w:t xml:space="preserve">en application du présent </w:t>
      </w:r>
      <w:r w:rsidR="00601700">
        <w:t>accord-cadre</w:t>
      </w:r>
      <w:r w:rsidRPr="00497FD4">
        <w:t>, donne lieu</w:t>
      </w:r>
      <w:r w:rsidRPr="00497FD4">
        <w:rPr>
          <w:rFonts w:cs="Calibri"/>
        </w:rPr>
        <w:t xml:space="preserve"> de plein droit, et sans autre formalité :</w:t>
      </w:r>
    </w:p>
    <w:p w14:paraId="61E71475" w14:textId="77777777" w:rsidR="002A0E6E" w:rsidRPr="00497FD4" w:rsidRDefault="002A0E6E" w:rsidP="002B2952">
      <w:pPr>
        <w:numPr>
          <w:ilvl w:val="0"/>
          <w:numId w:val="3"/>
        </w:numPr>
        <w:spacing w:after="0"/>
        <w:ind w:left="714" w:hanging="357"/>
        <w:jc w:val="both"/>
        <w:rPr>
          <w:rFonts w:cs="Calibri"/>
        </w:rPr>
      </w:pPr>
      <w:r w:rsidRPr="00497FD4">
        <w:rPr>
          <w:rFonts w:cs="Calibri"/>
        </w:rPr>
        <w:lastRenderedPageBreak/>
        <w:t>Au versement des intérêts moratoires au profit du Titulaire :</w:t>
      </w:r>
    </w:p>
    <w:p w14:paraId="7908CA28" w14:textId="74040951" w:rsidR="002A0E6E" w:rsidRPr="00497FD4" w:rsidRDefault="002A0E6E" w:rsidP="002A0E6E">
      <w:pPr>
        <w:jc w:val="both"/>
        <w:rPr>
          <w:rFonts w:cs="Calibri"/>
        </w:rPr>
      </w:pPr>
      <w:r w:rsidRPr="00497FD4">
        <w:rPr>
          <w:rFonts w:cs="Calibri"/>
        </w:rPr>
        <w:t xml:space="preserve">Les intérêts moratoires courent à partir du jour suivant l’expiration du délai de paiement jusqu’à la date de mise en </w:t>
      </w:r>
      <w:r w:rsidRPr="00404C9D">
        <w:rPr>
          <w:rFonts w:cs="Calibri"/>
        </w:rPr>
        <w:t>paiement du principal incluse.</w:t>
      </w:r>
      <w:r w:rsidRPr="00497FD4">
        <w:rPr>
          <w:rFonts w:cs="Calibri"/>
          <w:color w:val="000000"/>
          <w:shd w:val="clear" w:color="auto" w:fill="FFFFFF"/>
        </w:rPr>
        <w:t xml:space="preserve"> </w:t>
      </w:r>
      <w:r w:rsidRPr="00497FD4">
        <w:rPr>
          <w:rFonts w:cs="Calibri"/>
        </w:rPr>
        <w:t xml:space="preserve">Ils sont </w:t>
      </w:r>
      <w:r w:rsidRPr="00497FD4">
        <w:rPr>
          <w:rFonts w:cs="Calibri"/>
          <w:shd w:val="clear" w:color="auto" w:fill="FFFFFF"/>
        </w:rPr>
        <w:t>calculés sur le montant total de l'acompte ou du solde toutes taxes comprises, diminué de la retenue de garantie, et après application des clauses d'actualisation, de révision et de pénalisation.</w:t>
      </w:r>
      <w:r w:rsidRPr="00497FD4">
        <w:rPr>
          <w:rFonts w:cs="Calibri"/>
          <w:color w:val="000000"/>
          <w:shd w:val="clear" w:color="auto" w:fill="FFFFFF"/>
        </w:rPr>
        <w:t xml:space="preserve"> </w:t>
      </w:r>
    </w:p>
    <w:p w14:paraId="614051D2" w14:textId="77777777" w:rsidR="002A0E6E" w:rsidRPr="00497FD4" w:rsidRDefault="002A0E6E" w:rsidP="002A0E6E">
      <w:pPr>
        <w:spacing w:after="100" w:afterAutospacing="1"/>
        <w:jc w:val="both"/>
        <w:rPr>
          <w:rFonts w:cs="Calibri"/>
        </w:rPr>
      </w:pPr>
      <w:r w:rsidRPr="00497FD4">
        <w:rPr>
          <w:rFonts w:cs="Calibri"/>
        </w:rPr>
        <w:t>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(8) points de pourcentage.</w:t>
      </w:r>
    </w:p>
    <w:p w14:paraId="7B8FD7B4" w14:textId="77777777" w:rsidR="002A0E6E" w:rsidRPr="00543859" w:rsidRDefault="002A0E6E" w:rsidP="002B2952">
      <w:pPr>
        <w:numPr>
          <w:ilvl w:val="0"/>
          <w:numId w:val="3"/>
        </w:numPr>
        <w:spacing w:after="0"/>
        <w:ind w:left="714" w:hanging="357"/>
        <w:jc w:val="both"/>
        <w:rPr>
          <w:rFonts w:cs="Calibri"/>
        </w:rPr>
      </w:pPr>
      <w:r w:rsidRPr="00543859">
        <w:rPr>
          <w:rFonts w:cs="Calibri"/>
        </w:rPr>
        <w:t>Au versement d’une indemnité forfaitaire pour frais de recouvrement est fixé à 40 euros.</w:t>
      </w:r>
    </w:p>
    <w:p w14:paraId="5852FC3D" w14:textId="77777777" w:rsidR="002A0E6E" w:rsidRPr="00497FD4" w:rsidRDefault="002A0E6E" w:rsidP="002A0E6E">
      <w:pPr>
        <w:spacing w:after="100" w:afterAutospacing="1"/>
        <w:jc w:val="both"/>
        <w:rPr>
          <w:rFonts w:cs="Calibri"/>
        </w:rPr>
      </w:pPr>
      <w:r w:rsidRPr="00A022E3">
        <w:rPr>
          <w:rFonts w:cs="Calibri"/>
        </w:rPr>
        <w:t>Les intérêts moratoires et l'indemnité forfaitaire pour frais de recouvrement sont payés dans un dé</w:t>
      </w:r>
      <w:r w:rsidRPr="00543859">
        <w:rPr>
          <w:rFonts w:cs="Calibri"/>
        </w:rPr>
        <w:t>lai de trente (30) jours suivant la mise en paiement du principal, conformément à l’article R2192-10 du code de la commande publique.</w:t>
      </w:r>
    </w:p>
    <w:p w14:paraId="401FA616" w14:textId="16FA34CB" w:rsidR="00EA26BA" w:rsidRPr="00916336" w:rsidRDefault="00F44D7C" w:rsidP="00964C3F">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44" w:name="_Toc129867505"/>
      <w:bookmarkStart w:id="345" w:name="_Toc201655600"/>
      <w:r w:rsidRPr="00916336">
        <w:rPr>
          <w:rFonts w:eastAsia="Times New Roman" w:cs="Calibri"/>
          <w:b/>
          <w:bCs/>
          <w:caps/>
          <w:color w:val="002060"/>
          <w:kern w:val="32"/>
          <w:sz w:val="24"/>
          <w:szCs w:val="24"/>
          <w:lang w:eastAsia="fr-FR"/>
        </w:rPr>
        <w:t>AVANCES</w:t>
      </w:r>
      <w:bookmarkEnd w:id="344"/>
      <w:bookmarkEnd w:id="345"/>
    </w:p>
    <w:p w14:paraId="4E5296D7" w14:textId="583930AC" w:rsidR="00217A25" w:rsidRPr="00601700" w:rsidRDefault="00217A25" w:rsidP="00217A25">
      <w:pPr>
        <w:spacing w:before="100" w:beforeAutospacing="1" w:after="100" w:afterAutospacing="1"/>
        <w:jc w:val="both"/>
      </w:pPr>
      <w:r w:rsidRPr="00601700">
        <w:t>Sauf renonciation du Titulaire dans l’acte d’engagement d</w:t>
      </w:r>
      <w:r w:rsidR="00011136" w:rsidRPr="00601700">
        <w:t>e l’accord-cadre</w:t>
      </w:r>
      <w:r w:rsidRPr="00601700">
        <w:t xml:space="preserve">, une avance est accordée dans les conditions des articles R2191-3 et suivants du Code de la commande publique. </w:t>
      </w:r>
    </w:p>
    <w:p w14:paraId="0C81B480" w14:textId="77777777" w:rsidR="006C4790" w:rsidRDefault="00217A25" w:rsidP="006C4790">
      <w:pPr>
        <w:spacing w:after="0"/>
        <w:jc w:val="both"/>
      </w:pPr>
      <w:r w:rsidRPr="00601700">
        <w:t>Pour chaque bon de commande d’un montant supérieur à 50 000 € HT</w:t>
      </w:r>
      <w:r w:rsidR="006C4790" w:rsidRPr="006C4790">
        <w:t>, le montant de l’avance est fixé à un montant de 20 % du montant TTC du bon de commande en cause.</w:t>
      </w:r>
      <w:r w:rsidRPr="00601700">
        <w:t> </w:t>
      </w:r>
    </w:p>
    <w:p w14:paraId="72E348AB" w14:textId="0DA601F4" w:rsidR="00217A25" w:rsidRPr="006C4790" w:rsidRDefault="006C4790" w:rsidP="006C4790">
      <w:pPr>
        <w:spacing w:after="0"/>
        <w:jc w:val="both"/>
      </w:pPr>
      <w:r w:rsidRPr="006C4790">
        <w:t xml:space="preserve">Pour le coordonnateur technique, </w:t>
      </w:r>
      <w:r w:rsidR="00217A25" w:rsidRPr="006C4790">
        <w:t>le montant de l’avance s’élève à un montant de 20 % de la somme égale à 12 fois le montant du bon de commande divisée par la durée du bon de commande exprimée en mois.</w:t>
      </w:r>
    </w:p>
    <w:p w14:paraId="1467CB53" w14:textId="02FE8F89" w:rsidR="00217A25" w:rsidRDefault="00217A25" w:rsidP="00217A25">
      <w:pPr>
        <w:spacing w:before="100" w:beforeAutospacing="1" w:after="100" w:afterAutospacing="1"/>
        <w:jc w:val="both"/>
      </w:pPr>
      <w:r w:rsidRPr="00601700">
        <w:t>Les règlements d’avance n’ont pas le caractère de paiement définitif et doivent être remboursées, conformément à aux articles R2191-11 et R2191-12 du Code de la commande publique.</w:t>
      </w:r>
    </w:p>
    <w:p w14:paraId="1E8AB72A" w14:textId="77777777" w:rsidR="009E2CE2" w:rsidRPr="00916336"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46" w:name="_Toc394063349"/>
      <w:bookmarkStart w:id="347" w:name="_Toc129867503"/>
      <w:bookmarkStart w:id="348" w:name="_Toc201655601"/>
      <w:r w:rsidRPr="00916336">
        <w:rPr>
          <w:rFonts w:eastAsia="Times New Roman" w:cs="Calibri"/>
          <w:b/>
          <w:bCs/>
          <w:caps/>
          <w:color w:val="002060"/>
          <w:kern w:val="32"/>
          <w:sz w:val="24"/>
          <w:szCs w:val="24"/>
          <w:lang w:eastAsia="fr-FR"/>
        </w:rPr>
        <w:t xml:space="preserve">PRIX </w:t>
      </w:r>
      <w:bookmarkEnd w:id="346"/>
      <w:r w:rsidRPr="00916336">
        <w:rPr>
          <w:rFonts w:eastAsia="Times New Roman" w:cs="Calibri"/>
          <w:b/>
          <w:bCs/>
          <w:caps/>
          <w:color w:val="002060"/>
          <w:kern w:val="32"/>
          <w:sz w:val="24"/>
          <w:szCs w:val="24"/>
          <w:lang w:eastAsia="fr-FR"/>
        </w:rPr>
        <w:t>DE l’accord-cadre</w:t>
      </w:r>
      <w:bookmarkEnd w:id="347"/>
      <w:bookmarkEnd w:id="348"/>
    </w:p>
    <w:p w14:paraId="4AA1929C" w14:textId="77777777" w:rsidR="009E2CE2" w:rsidRPr="00497FD4" w:rsidRDefault="009E2CE2" w:rsidP="009E2CE2">
      <w:pPr>
        <w:keepNext/>
        <w:numPr>
          <w:ilvl w:val="1"/>
          <w:numId w:val="4"/>
        </w:numPr>
        <w:spacing w:before="240" w:after="60"/>
        <w:jc w:val="both"/>
        <w:outlineLvl w:val="1"/>
        <w:rPr>
          <w:rFonts w:eastAsia="Times New Roman" w:cs="Calibri"/>
          <w:b/>
          <w:bCs/>
          <w:iCs/>
        </w:rPr>
      </w:pPr>
      <w:bookmarkStart w:id="349" w:name="_Toc392160822"/>
      <w:bookmarkStart w:id="350" w:name="_Toc392166982"/>
      <w:bookmarkStart w:id="351" w:name="_Toc392233543"/>
      <w:bookmarkStart w:id="352" w:name="_Toc201655602"/>
      <w:bookmarkEnd w:id="349"/>
      <w:bookmarkEnd w:id="350"/>
      <w:bookmarkEnd w:id="351"/>
      <w:r w:rsidRPr="00497FD4">
        <w:rPr>
          <w:rFonts w:eastAsia="Times New Roman" w:cs="Calibri"/>
          <w:b/>
          <w:bCs/>
          <w:iCs/>
        </w:rPr>
        <w:t>Généralités sur les prix</w:t>
      </w:r>
      <w:bookmarkEnd w:id="352"/>
    </w:p>
    <w:p w14:paraId="271526A3" w14:textId="5B79DA30" w:rsidR="002242F4" w:rsidRPr="007D2BF3" w:rsidRDefault="009E2CE2" w:rsidP="007A1D20">
      <w:pPr>
        <w:jc w:val="both"/>
        <w:rPr>
          <w:rFonts w:cs="Calibri"/>
        </w:rPr>
      </w:pPr>
      <w:r w:rsidRPr="00497FD4">
        <w:t>Les prestations objet de l’accord-cadre sont réglées par application des prix indiqués en annexe financière de l’acte d’engagement.</w:t>
      </w:r>
    </w:p>
    <w:p w14:paraId="2812412F" w14:textId="1B49D1BC" w:rsidR="009E2CE2" w:rsidRPr="00497FD4" w:rsidRDefault="009E2CE2" w:rsidP="007A1D20">
      <w:pPr>
        <w:spacing w:after="100" w:afterAutospacing="1"/>
        <w:jc w:val="both"/>
        <w:rPr>
          <w:rFonts w:cs="Calibri"/>
        </w:rPr>
      </w:pPr>
      <w:r w:rsidRPr="00497FD4">
        <w:t>L’ensemble des frais du Titulaire est inclus dans les prix indiqués en annexe de l’acte d’engagement. Les prix comprennent les dépenses de toute nature inhérentes à l’exécution des prestations,</w:t>
      </w:r>
      <w:r w:rsidRPr="00497FD4">
        <w:rPr>
          <w:rFonts w:cs="Calibri"/>
        </w:rPr>
        <w:t xml:space="preserve"> dont notamment les frais d'hébergement, de déplacement, de logistique. </w:t>
      </w:r>
      <w:r w:rsidRPr="00497FD4">
        <w:t>Le Titulaire n’est fondé à réclamer aucun supplément de prix du fait d'une erreur d'évaluation de sa part sur la charge de travail ou les moyens de nature nécessaires à l'exécution des prestations.</w:t>
      </w:r>
      <w:r w:rsidR="004E1767" w:rsidRPr="004E1767">
        <w:t xml:space="preserve"> Les prix unitaires sont des prix franco de port et s’entendent tous frais compris (repas, déplacement, hébergement…).</w:t>
      </w:r>
    </w:p>
    <w:p w14:paraId="5F5B7F97" w14:textId="3331548F" w:rsidR="009E2CE2" w:rsidRPr="0032293A" w:rsidRDefault="009E2CE2" w:rsidP="009E2CE2">
      <w:pPr>
        <w:tabs>
          <w:tab w:val="left" w:pos="5245"/>
        </w:tabs>
        <w:spacing w:before="100" w:beforeAutospacing="1" w:after="100" w:afterAutospacing="1"/>
        <w:jc w:val="both"/>
      </w:pPr>
      <w:r w:rsidRPr="00497FD4">
        <w:t xml:space="preserve">Le taux de TVA en vigueur est de 20%. La taxe sur la valeur ajoutée est facturée au taux en vigueur à la date de notification de l’accord-cadre. En cas de modification de la législation fiscale au cours de la </w:t>
      </w:r>
      <w:r w:rsidRPr="00497FD4">
        <w:lastRenderedPageBreak/>
        <w:t xml:space="preserve">durée de l’accord-cadre, il sera fait application du taux en vigueur à la date du fait générateur, sans </w:t>
      </w:r>
      <w:r w:rsidRPr="0032293A">
        <w:t xml:space="preserve">qu’il soit besoin de constater la modification par voie d’avenant. </w:t>
      </w:r>
    </w:p>
    <w:p w14:paraId="68A67CFD" w14:textId="368EB98F" w:rsidR="009E2CE2" w:rsidRPr="0032293A" w:rsidRDefault="009E2CE2" w:rsidP="009E2CE2">
      <w:pPr>
        <w:keepNext/>
        <w:numPr>
          <w:ilvl w:val="1"/>
          <w:numId w:val="4"/>
        </w:numPr>
        <w:spacing w:before="240" w:after="60"/>
        <w:jc w:val="both"/>
        <w:outlineLvl w:val="1"/>
        <w:rPr>
          <w:rFonts w:eastAsia="Times New Roman" w:cs="Calibri"/>
          <w:b/>
          <w:bCs/>
          <w:iCs/>
        </w:rPr>
      </w:pPr>
      <w:bookmarkStart w:id="353" w:name="_Ref163036387"/>
      <w:bookmarkStart w:id="354" w:name="_Toc201655603"/>
      <w:r w:rsidRPr="0032293A">
        <w:rPr>
          <w:rFonts w:eastAsia="Times New Roman" w:cs="Calibri"/>
          <w:b/>
          <w:bCs/>
          <w:iCs/>
        </w:rPr>
        <w:t>Forme du prix</w:t>
      </w:r>
      <w:bookmarkEnd w:id="353"/>
      <w:bookmarkEnd w:id="354"/>
      <w:r w:rsidR="00F953F3" w:rsidRPr="0032293A">
        <w:rPr>
          <w:rFonts w:eastAsia="Times New Roman" w:cs="Calibri"/>
          <w:b/>
          <w:bCs/>
          <w:iCs/>
        </w:rPr>
        <w:t xml:space="preserve"> </w:t>
      </w:r>
    </w:p>
    <w:p w14:paraId="5615DEE2" w14:textId="7E376F05" w:rsidR="009E2CE2" w:rsidRDefault="009E2CE2" w:rsidP="009E2CE2">
      <w:pPr>
        <w:spacing w:before="120" w:after="120"/>
        <w:jc w:val="both"/>
        <w:rPr>
          <w:rFonts w:eastAsia="Times New Roman" w:cs="Calibri"/>
          <w:lang w:eastAsia="fr-FR"/>
        </w:rPr>
      </w:pPr>
      <w:r w:rsidRPr="0032293A">
        <w:rPr>
          <w:rFonts w:cs="Calibri"/>
          <w:lang w:eastAsia="fr-FR"/>
        </w:rPr>
        <w:t xml:space="preserve">Les prix établis </w:t>
      </w:r>
      <w:r w:rsidRPr="0032293A">
        <w:rPr>
          <w:rFonts w:cs="Calibri"/>
        </w:rPr>
        <w:t>dans le bordereau de prix unitaires annexé à l’acte d’engagement</w:t>
      </w:r>
      <w:r w:rsidRPr="0032293A">
        <w:rPr>
          <w:rFonts w:cs="Calibri"/>
          <w:lang w:eastAsia="fr-FR"/>
        </w:rPr>
        <w:t xml:space="preserve"> sont u</w:t>
      </w:r>
      <w:r w:rsidRPr="0032293A">
        <w:rPr>
          <w:rFonts w:eastAsia="Times New Roman" w:cs="Calibri"/>
          <w:lang w:eastAsia="fr-FR"/>
        </w:rPr>
        <w:t>nitaires et révisables.</w:t>
      </w:r>
    </w:p>
    <w:p w14:paraId="2FAB0DA0" w14:textId="410CD6A3" w:rsidR="002D3D56" w:rsidRPr="0032293A" w:rsidRDefault="002D3D56" w:rsidP="009E2CE2">
      <w:pPr>
        <w:spacing w:before="120" w:after="120"/>
        <w:jc w:val="both"/>
        <w:rPr>
          <w:rFonts w:eastAsia="Times New Roman" w:cs="Calibri"/>
          <w:lang w:eastAsia="fr-FR"/>
        </w:rPr>
      </w:pPr>
      <w:r w:rsidRPr="002D3D56">
        <w:rPr>
          <w:rFonts w:eastAsia="Times New Roman" w:cs="Calibri"/>
          <w:lang w:eastAsia="fr-FR"/>
        </w:rPr>
        <w:t>Le coût d’acquisition comprend le coût de l’équipement considéré et le coût de la garantie pour 5 ans.</w:t>
      </w:r>
    </w:p>
    <w:p w14:paraId="2014704D" w14:textId="631C0980" w:rsidR="009E2CE2" w:rsidRDefault="009E2CE2" w:rsidP="009E2CE2">
      <w:pPr>
        <w:spacing w:before="120" w:after="120"/>
        <w:jc w:val="both"/>
        <w:rPr>
          <w:rFonts w:cs="Calibri"/>
          <w:lang w:eastAsia="fr-FR"/>
        </w:rPr>
      </w:pPr>
      <w:r w:rsidRPr="00817F36">
        <w:rPr>
          <w:rFonts w:cs="Calibri"/>
          <w:lang w:eastAsia="fr-FR"/>
        </w:rPr>
        <w:t>Les prix sont réputés établis sur la base des conditions économiques en vigueur</w:t>
      </w:r>
      <w:r w:rsidRPr="0090240C">
        <w:rPr>
          <w:rFonts w:cs="Calibri"/>
          <w:lang w:eastAsia="fr-FR"/>
        </w:rPr>
        <w:t xml:space="preserve"> à la date de remise des offres. </w:t>
      </w:r>
    </w:p>
    <w:p w14:paraId="0E99B0BB" w14:textId="77777777" w:rsidR="00386300" w:rsidRPr="000B76F7" w:rsidRDefault="00386300" w:rsidP="00386300">
      <w:pPr>
        <w:keepNext/>
        <w:numPr>
          <w:ilvl w:val="1"/>
          <w:numId w:val="4"/>
        </w:numPr>
        <w:spacing w:before="240" w:after="60"/>
        <w:jc w:val="both"/>
        <w:outlineLvl w:val="1"/>
        <w:rPr>
          <w:rFonts w:eastAsia="Times New Roman" w:cs="Calibri"/>
          <w:b/>
          <w:bCs/>
          <w:iCs/>
        </w:rPr>
      </w:pPr>
      <w:bookmarkStart w:id="355" w:name="_Toc201655604"/>
      <w:r w:rsidRPr="000B76F7">
        <w:rPr>
          <w:rFonts w:eastAsia="Times New Roman" w:cs="Calibri"/>
          <w:b/>
          <w:bCs/>
          <w:iCs/>
        </w:rPr>
        <w:t>Dégressivité : Remise sur le montant exécuté de l’accord-cadre</w:t>
      </w:r>
      <w:bookmarkEnd w:id="355"/>
    </w:p>
    <w:p w14:paraId="45A56431" w14:textId="30C37393" w:rsidR="00386300" w:rsidRDefault="00386300" w:rsidP="00386300">
      <w:pPr>
        <w:tabs>
          <w:tab w:val="left" w:pos="5245"/>
        </w:tabs>
        <w:spacing w:before="120"/>
        <w:jc w:val="both"/>
        <w:rPr>
          <w:rFonts w:cs="Calibri"/>
          <w:lang w:eastAsia="fr-FR"/>
        </w:rPr>
      </w:pPr>
      <w:r w:rsidRPr="006F41DC">
        <w:t>Un taux de remise exprimé en pourcentage, indiqué par le Titulaire dans son offre (annexe 03 financière, onglet financier 04_dégressivité), est appliqué sur le total hors taxes de chaque commande lorsque le chiffre d’affaires atteint les tranches indiquées dans l’annexe financière. Ce taux de remise est calculé sur le chiffre d’affaires consolidé hors taxes sur l’ensemble des commandes facturées. Il est arrêté chaque fin de semestre à compter de la date de notification de l’accord-cadre.</w:t>
      </w:r>
    </w:p>
    <w:p w14:paraId="4B24F88A" w14:textId="77777777" w:rsidR="009E2CE2" w:rsidRPr="0032293A" w:rsidRDefault="009E2CE2" w:rsidP="009E2CE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clear" w:pos="1440"/>
          <w:tab w:val="left" w:pos="1418"/>
        </w:tabs>
        <w:spacing w:before="360" w:after="240" w:line="240" w:lineRule="auto"/>
        <w:ind w:left="1418" w:hanging="1418"/>
        <w:outlineLvl w:val="0"/>
        <w:rPr>
          <w:rFonts w:eastAsia="Times New Roman" w:cs="Calibri"/>
          <w:b/>
          <w:bCs/>
          <w:caps/>
          <w:color w:val="002060"/>
          <w:kern w:val="32"/>
          <w:sz w:val="24"/>
          <w:szCs w:val="24"/>
          <w:lang w:eastAsia="fr-FR"/>
        </w:rPr>
      </w:pPr>
      <w:bookmarkStart w:id="356" w:name="_Toc483390552"/>
      <w:bookmarkStart w:id="357" w:name="_Toc201655605"/>
      <w:r w:rsidRPr="0032293A">
        <w:rPr>
          <w:rFonts w:eastAsia="Times New Roman" w:cs="Calibri"/>
          <w:b/>
          <w:bCs/>
          <w:caps/>
          <w:color w:val="002060"/>
          <w:kern w:val="32"/>
          <w:sz w:val="24"/>
          <w:szCs w:val="24"/>
          <w:lang w:eastAsia="fr-FR"/>
        </w:rPr>
        <w:t>EVOLUTION DES PRIX</w:t>
      </w:r>
      <w:bookmarkEnd w:id="356"/>
      <w:bookmarkEnd w:id="357"/>
      <w:r w:rsidRPr="0032293A">
        <w:rPr>
          <w:rFonts w:eastAsia="Times New Roman" w:cs="Calibri"/>
          <w:b/>
          <w:bCs/>
          <w:caps/>
          <w:color w:val="002060"/>
          <w:kern w:val="32"/>
          <w:sz w:val="24"/>
          <w:szCs w:val="24"/>
          <w:lang w:eastAsia="fr-FR"/>
        </w:rPr>
        <w:t xml:space="preserve"> </w:t>
      </w:r>
    </w:p>
    <w:p w14:paraId="6D48584B" w14:textId="77777777" w:rsidR="009E2CE2" w:rsidRDefault="009E2CE2" w:rsidP="009E2CE2">
      <w:pPr>
        <w:keepNext/>
        <w:numPr>
          <w:ilvl w:val="1"/>
          <w:numId w:val="4"/>
        </w:numPr>
        <w:spacing w:before="360" w:after="120"/>
        <w:jc w:val="both"/>
        <w:outlineLvl w:val="1"/>
        <w:rPr>
          <w:rFonts w:eastAsia="Times New Roman" w:cs="Calibri"/>
          <w:b/>
          <w:bCs/>
          <w:iCs/>
          <w:sz w:val="24"/>
          <w:szCs w:val="24"/>
        </w:rPr>
      </w:pPr>
      <w:bookmarkStart w:id="358" w:name="_Ref191450249"/>
      <w:bookmarkStart w:id="359" w:name="_Toc201655606"/>
      <w:bookmarkStart w:id="360" w:name="_Toc152575726"/>
      <w:r>
        <w:rPr>
          <w:rFonts w:eastAsia="Times New Roman" w:cs="Calibri"/>
          <w:b/>
          <w:bCs/>
          <w:iCs/>
          <w:sz w:val="24"/>
          <w:szCs w:val="24"/>
        </w:rPr>
        <w:t>Révision des prix</w:t>
      </w:r>
      <w:bookmarkEnd w:id="358"/>
      <w:bookmarkEnd w:id="359"/>
    </w:p>
    <w:p w14:paraId="0B7031A1" w14:textId="77777777" w:rsidR="009E2CE2" w:rsidRPr="001C71F7" w:rsidRDefault="009E2CE2" w:rsidP="009E2CE2">
      <w:pPr>
        <w:keepNext/>
        <w:numPr>
          <w:ilvl w:val="2"/>
          <w:numId w:val="4"/>
        </w:numPr>
        <w:spacing w:before="240" w:after="60"/>
        <w:jc w:val="both"/>
        <w:outlineLvl w:val="1"/>
        <w:rPr>
          <w:rFonts w:eastAsia="Times New Roman" w:cs="Calibri"/>
          <w:bCs/>
          <w:i/>
          <w:iCs/>
          <w:u w:val="single"/>
        </w:rPr>
      </w:pPr>
      <w:bookmarkStart w:id="361" w:name="_Toc201655607"/>
      <w:r>
        <w:rPr>
          <w:rFonts w:eastAsia="Times New Roman" w:cs="Calibri"/>
          <w:bCs/>
          <w:i/>
          <w:iCs/>
          <w:u w:val="single"/>
        </w:rPr>
        <w:t>Révision des prix des matériels</w:t>
      </w:r>
      <w:bookmarkEnd w:id="360"/>
      <w:bookmarkEnd w:id="361"/>
    </w:p>
    <w:p w14:paraId="6A2CB50B" w14:textId="5139FC4D" w:rsidR="009E2CE2" w:rsidRPr="00436D19" w:rsidRDefault="009E2CE2" w:rsidP="009E2CE2">
      <w:pPr>
        <w:tabs>
          <w:tab w:val="left" w:pos="5245"/>
        </w:tabs>
        <w:spacing w:before="120"/>
        <w:jc w:val="both"/>
        <w:rPr>
          <w:rFonts w:cs="Calibri"/>
        </w:rPr>
      </w:pPr>
      <w:r w:rsidRPr="00436D19">
        <w:rPr>
          <w:rFonts w:cs="Calibri"/>
        </w:rPr>
        <w:t xml:space="preserve">Les prix unitaires des matériels sont définis sur le fondement d’une parité Euro/Dollar US de 1 euro = </w:t>
      </w:r>
      <w:r w:rsidR="0032293A" w:rsidRPr="0032293A">
        <w:rPr>
          <w:rFonts w:cs="Calibri"/>
        </w:rPr>
        <w:t>x</w:t>
      </w:r>
      <w:r w:rsidR="00F953F3" w:rsidRPr="0032293A">
        <w:rPr>
          <w:rFonts w:cs="Calibri"/>
        </w:rPr>
        <w:t>,</w:t>
      </w:r>
      <w:r w:rsidR="0032293A" w:rsidRPr="0032293A">
        <w:rPr>
          <w:rFonts w:cs="Calibri"/>
        </w:rPr>
        <w:t>xx</w:t>
      </w:r>
      <w:r w:rsidR="00F953F3" w:rsidRPr="0032293A">
        <w:rPr>
          <w:rFonts w:cs="Calibri"/>
        </w:rPr>
        <w:t xml:space="preserve"> </w:t>
      </w:r>
      <w:r w:rsidRPr="0032293A">
        <w:rPr>
          <w:rFonts w:cs="Calibri"/>
        </w:rPr>
        <w:t>US$ (« Taux de départ »). Le Taux de départ est le taux en vigueur au 1</w:t>
      </w:r>
      <w:r w:rsidRPr="0032293A">
        <w:rPr>
          <w:rFonts w:cs="Calibri"/>
          <w:vertAlign w:val="superscript"/>
        </w:rPr>
        <w:t>er</w:t>
      </w:r>
      <w:r w:rsidRPr="0032293A">
        <w:rPr>
          <w:rFonts w:cs="Calibri"/>
        </w:rPr>
        <w:t xml:space="preserve"> jour ouvré du</w:t>
      </w:r>
      <w:r w:rsidRPr="00436D19">
        <w:rPr>
          <w:rFonts w:cs="Calibri"/>
        </w:rPr>
        <w:t xml:space="preserve"> mois précédent la remise des offres.</w:t>
      </w:r>
    </w:p>
    <w:p w14:paraId="502A52BE" w14:textId="6ADF0F7D" w:rsidR="009E2CE2" w:rsidRPr="0032293A" w:rsidRDefault="009E2CE2" w:rsidP="009E2CE2">
      <w:pPr>
        <w:tabs>
          <w:tab w:val="left" w:pos="5245"/>
        </w:tabs>
        <w:spacing w:before="120"/>
        <w:jc w:val="both"/>
        <w:rPr>
          <w:rFonts w:cs="Calibri"/>
        </w:rPr>
      </w:pPr>
      <w:r w:rsidRPr="00436D19">
        <w:rPr>
          <w:rFonts w:cs="Calibri"/>
        </w:rPr>
        <w:t xml:space="preserve">Le Titulaire s’engage à maintenir, pendant toute la durée du présent </w:t>
      </w:r>
      <w:r w:rsidR="00610D5C">
        <w:rPr>
          <w:rFonts w:cs="Calibri"/>
        </w:rPr>
        <w:t>accord-cadre</w:t>
      </w:r>
      <w:r w:rsidRPr="00436D19">
        <w:rPr>
          <w:rFonts w:cs="Calibri"/>
        </w:rPr>
        <w:t xml:space="preserve">, les prix unitaires en euros consentis sans variation à la hausse sauf en cas de modification soudaine de l’équilibre économique du présent </w:t>
      </w:r>
      <w:r w:rsidR="00610D5C">
        <w:rPr>
          <w:rFonts w:cs="Calibri"/>
        </w:rPr>
        <w:t>accord-cadre</w:t>
      </w:r>
      <w:r w:rsidRPr="00436D19">
        <w:rPr>
          <w:rFonts w:cs="Calibri"/>
        </w:rPr>
        <w:t xml:space="preserve">, due notamment à une variation de la parité Euro/Dollar US de plus de 5 % par rapport au Taux de </w:t>
      </w:r>
      <w:r w:rsidRPr="0032293A">
        <w:rPr>
          <w:rFonts w:cs="Calibri"/>
        </w:rPr>
        <w:t>départ.</w:t>
      </w:r>
    </w:p>
    <w:p w14:paraId="02B52482" w14:textId="77777777" w:rsidR="009E2CE2" w:rsidRPr="00436D19" w:rsidRDefault="009E2CE2" w:rsidP="009E2CE2">
      <w:pPr>
        <w:tabs>
          <w:tab w:val="left" w:pos="5245"/>
        </w:tabs>
        <w:spacing w:before="120"/>
        <w:jc w:val="both"/>
        <w:rPr>
          <w:rFonts w:cs="Calibri"/>
        </w:rPr>
      </w:pPr>
      <w:r w:rsidRPr="0032293A">
        <w:rPr>
          <w:rFonts w:cs="Calibri"/>
        </w:rPr>
        <w:t>Le 1</w:t>
      </w:r>
      <w:r w:rsidRPr="0032293A">
        <w:rPr>
          <w:rFonts w:cs="Calibri"/>
          <w:vertAlign w:val="superscript"/>
        </w:rPr>
        <w:t>er</w:t>
      </w:r>
      <w:r w:rsidRPr="0032293A">
        <w:rPr>
          <w:rFonts w:cs="Calibri"/>
        </w:rPr>
        <w:t xml:space="preserve"> jour ouvré de chaque mois</w:t>
      </w:r>
      <w:r w:rsidRPr="00436D19">
        <w:rPr>
          <w:rFonts w:cs="Calibri"/>
        </w:rPr>
        <w:t>, les parties prennent comme référant le taux Euros/Dollar US publié sur le site de la Banque de France (« Taux référent »).</w:t>
      </w:r>
    </w:p>
    <w:p w14:paraId="7A464EC3" w14:textId="19AEA27F" w:rsidR="009E2CE2" w:rsidRPr="00436D19" w:rsidRDefault="009E2CE2" w:rsidP="009E2CE2">
      <w:pPr>
        <w:tabs>
          <w:tab w:val="left" w:pos="5245"/>
        </w:tabs>
        <w:spacing w:before="120"/>
        <w:jc w:val="both"/>
        <w:rPr>
          <w:rFonts w:cs="Calibri"/>
        </w:rPr>
      </w:pPr>
      <w:r w:rsidRPr="00436D19">
        <w:rPr>
          <w:rFonts w:cs="Calibri"/>
        </w:rPr>
        <w:t xml:space="preserve">Les prix unitaires des acquisitions complémentaires objets du présent </w:t>
      </w:r>
      <w:r w:rsidR="00610D5C">
        <w:rPr>
          <w:rFonts w:cs="Calibri"/>
        </w:rPr>
        <w:t>accord-cadre</w:t>
      </w:r>
      <w:r w:rsidRPr="00436D19">
        <w:rPr>
          <w:rFonts w:cs="Calibri"/>
        </w:rPr>
        <w:t xml:space="preserve"> restent inchangés tant que le Taux référent est compris dans un intervalle de plus ou moins 5 % par rapport au Taux de départ.</w:t>
      </w:r>
    </w:p>
    <w:p w14:paraId="7648903E" w14:textId="77777777" w:rsidR="009E2CE2" w:rsidRPr="00436D19" w:rsidRDefault="009E2CE2" w:rsidP="009E2CE2">
      <w:pPr>
        <w:tabs>
          <w:tab w:val="left" w:pos="5245"/>
        </w:tabs>
        <w:spacing w:before="120"/>
        <w:ind w:left="1701"/>
        <w:jc w:val="both"/>
        <w:rPr>
          <w:rFonts w:cs="Calibri"/>
        </w:rPr>
      </w:pPr>
      <w:r w:rsidRPr="00436D19">
        <w:rPr>
          <w:rFonts w:cs="Calibri"/>
        </w:rPr>
        <w:t>Exemple : 1 Euro = 1,40 Dollar US</w:t>
      </w:r>
    </w:p>
    <w:p w14:paraId="58D27F9A" w14:textId="77777777" w:rsidR="009E2CE2" w:rsidRPr="00436D19" w:rsidRDefault="009E2CE2" w:rsidP="009E2CE2">
      <w:pPr>
        <w:tabs>
          <w:tab w:val="left" w:pos="5245"/>
        </w:tabs>
        <w:ind w:left="1701"/>
        <w:jc w:val="both"/>
        <w:rPr>
          <w:rFonts w:cs="Calibri"/>
        </w:rPr>
      </w:pPr>
      <w:r w:rsidRPr="00436D19">
        <w:rPr>
          <w:rFonts w:cs="Calibri"/>
        </w:rPr>
        <w:t>L’intervalle (+/- 5 %) est compris entre 1 € = 1,47 US$ et 1 € = 1,33 US$</w:t>
      </w:r>
    </w:p>
    <w:p w14:paraId="1E761223" w14:textId="77777777" w:rsidR="009E2CE2" w:rsidRPr="00436D19" w:rsidRDefault="009E2CE2" w:rsidP="009E2CE2">
      <w:pPr>
        <w:tabs>
          <w:tab w:val="left" w:pos="5245"/>
        </w:tabs>
        <w:spacing w:before="120"/>
        <w:jc w:val="both"/>
        <w:rPr>
          <w:rFonts w:cs="Calibri"/>
        </w:rPr>
      </w:pPr>
      <w:r w:rsidRPr="00436D19">
        <w:rPr>
          <w:rFonts w:cs="Calibri"/>
        </w:rPr>
        <w:t>Si le Taux référent sort de l’intervalle défini ci-dessus, les parties sont d’accord pour revoir les prix unitaires au prorata de la variation du taux.</w:t>
      </w:r>
    </w:p>
    <w:p w14:paraId="32A27E5D" w14:textId="77777777" w:rsidR="009E2CE2" w:rsidRPr="00436D19" w:rsidRDefault="009E2CE2" w:rsidP="009E2CE2">
      <w:pPr>
        <w:tabs>
          <w:tab w:val="left" w:pos="5245"/>
        </w:tabs>
        <w:spacing w:before="120"/>
        <w:jc w:val="both"/>
        <w:rPr>
          <w:rFonts w:cs="Calibri"/>
        </w:rPr>
      </w:pPr>
      <w:r w:rsidRPr="00436D19">
        <w:rPr>
          <w:rFonts w:cs="Calibri"/>
        </w:rPr>
        <w:lastRenderedPageBreak/>
        <w:t xml:space="preserve">Le Taux référent à la date de révision des prix unitaires devient le Taux de départ. </w:t>
      </w:r>
    </w:p>
    <w:p w14:paraId="1ED691B9" w14:textId="77777777" w:rsidR="009E2CE2" w:rsidRPr="00436D19" w:rsidRDefault="009E2CE2" w:rsidP="009E2CE2">
      <w:pPr>
        <w:tabs>
          <w:tab w:val="left" w:pos="5245"/>
        </w:tabs>
        <w:spacing w:before="120"/>
        <w:jc w:val="both"/>
        <w:rPr>
          <w:rFonts w:cs="Calibri"/>
        </w:rPr>
      </w:pPr>
      <w:r w:rsidRPr="00436D19">
        <w:rPr>
          <w:rFonts w:cs="Calibri"/>
        </w:rPr>
        <w:t>Si le Taux référent sort de cet intervalle, alors le nouveau prix unitaire est calculé de la façon suivante :</w:t>
      </w:r>
    </w:p>
    <w:p w14:paraId="28A13B2D" w14:textId="77777777" w:rsidR="009E2CE2" w:rsidRPr="00436D19" w:rsidRDefault="009E2CE2" w:rsidP="009E2CE2">
      <w:pPr>
        <w:tabs>
          <w:tab w:val="left" w:pos="5245"/>
        </w:tabs>
        <w:spacing w:before="120"/>
        <w:jc w:val="center"/>
        <w:rPr>
          <w:rFonts w:cs="Calibri"/>
        </w:rPr>
      </w:pPr>
      <w:r w:rsidRPr="00436D19">
        <w:rPr>
          <w:rFonts w:cs="Calibri"/>
        </w:rPr>
        <w:t>(Prix unitaire en Euro * Taux de départ) / Taux référent</w:t>
      </w:r>
    </w:p>
    <w:p w14:paraId="4C680670" w14:textId="77777777" w:rsidR="009E2CE2" w:rsidRPr="00436D19" w:rsidRDefault="009E2CE2" w:rsidP="009E2CE2">
      <w:pPr>
        <w:tabs>
          <w:tab w:val="left" w:pos="5245"/>
        </w:tabs>
        <w:spacing w:before="120"/>
        <w:jc w:val="both"/>
        <w:rPr>
          <w:rFonts w:cs="Calibri"/>
        </w:rPr>
      </w:pPr>
      <w:r w:rsidRPr="00436D19">
        <w:rPr>
          <w:rFonts w:cs="Calibri"/>
        </w:rPr>
        <w:t>Le Titulaire s'engage à communiquer les nouveaux tarifs dans le délai de 5 jours à compter du jour de définition du Taux référent, à l'adresse suivante :</w:t>
      </w:r>
    </w:p>
    <w:p w14:paraId="4DCBCF67" w14:textId="77777777" w:rsidR="009E2CE2" w:rsidRPr="00436D19" w:rsidRDefault="009E2CE2" w:rsidP="009E2CE2">
      <w:pPr>
        <w:spacing w:before="240" w:after="0"/>
        <w:jc w:val="center"/>
        <w:rPr>
          <w:rFonts w:cs="Calibri"/>
        </w:rPr>
      </w:pPr>
      <w:r w:rsidRPr="00436D19">
        <w:rPr>
          <w:rFonts w:cs="Calibri"/>
        </w:rPr>
        <w:t>Cnam/DDSI/DATIE</w:t>
      </w:r>
    </w:p>
    <w:p w14:paraId="1EE07EA8" w14:textId="77777777" w:rsidR="009E2CE2" w:rsidRPr="00436D19" w:rsidRDefault="009E2CE2" w:rsidP="009E2CE2">
      <w:pPr>
        <w:spacing w:after="0"/>
        <w:jc w:val="center"/>
        <w:rPr>
          <w:rFonts w:cs="Calibri"/>
        </w:rPr>
      </w:pPr>
      <w:r w:rsidRPr="00436D19">
        <w:rPr>
          <w:rFonts w:cs="Calibri"/>
        </w:rPr>
        <w:t>50, Avenue du Professeur LEMIERRE</w:t>
      </w:r>
    </w:p>
    <w:p w14:paraId="2567BD83" w14:textId="77777777" w:rsidR="009E2CE2" w:rsidRPr="00436D19" w:rsidRDefault="009E2CE2" w:rsidP="009E2CE2">
      <w:pPr>
        <w:jc w:val="center"/>
        <w:rPr>
          <w:rFonts w:cs="Calibri"/>
        </w:rPr>
      </w:pPr>
      <w:r w:rsidRPr="00436D19">
        <w:rPr>
          <w:rFonts w:cs="Calibri"/>
        </w:rPr>
        <w:t>75986 Paris cedex 20</w:t>
      </w:r>
    </w:p>
    <w:p w14:paraId="17DE1333" w14:textId="77777777" w:rsidR="009E2CE2" w:rsidRPr="00436D19" w:rsidRDefault="009E2CE2" w:rsidP="009E2CE2">
      <w:pPr>
        <w:tabs>
          <w:tab w:val="left" w:pos="5245"/>
        </w:tabs>
        <w:spacing w:before="120"/>
        <w:jc w:val="both"/>
        <w:rPr>
          <w:rFonts w:cs="Calibri"/>
        </w:rPr>
      </w:pPr>
      <w:r w:rsidRPr="00436D19">
        <w:rPr>
          <w:rFonts w:cs="Calibri"/>
        </w:rPr>
        <w:t>ou toute autre adresse communiquée par mail par la Cnam au Titulaire.</w:t>
      </w:r>
    </w:p>
    <w:p w14:paraId="3D933F61" w14:textId="77777777" w:rsidR="009E2CE2" w:rsidRPr="00436D19" w:rsidRDefault="009E2CE2" w:rsidP="009E2CE2">
      <w:pPr>
        <w:tabs>
          <w:tab w:val="left" w:pos="5245"/>
        </w:tabs>
        <w:spacing w:before="120"/>
        <w:jc w:val="both"/>
        <w:rPr>
          <w:rFonts w:cs="Calibri"/>
        </w:rPr>
      </w:pPr>
      <w:r w:rsidRPr="00436D19">
        <w:rPr>
          <w:rFonts w:cs="Calibri"/>
        </w:rPr>
        <w:t>Après validation de la Cnam, ces nouveaux prix unitaires sont applicables sans effet rétroactif pour la période définie.</w:t>
      </w:r>
    </w:p>
    <w:p w14:paraId="54F33A63" w14:textId="2125AB15" w:rsidR="009E2CE2" w:rsidRDefault="009E2CE2" w:rsidP="009E2CE2">
      <w:pPr>
        <w:tabs>
          <w:tab w:val="left" w:pos="5245"/>
        </w:tabs>
        <w:spacing w:before="120"/>
        <w:jc w:val="both"/>
        <w:rPr>
          <w:rFonts w:cs="Calibri"/>
        </w:rPr>
      </w:pPr>
      <w:r w:rsidRPr="00436D19">
        <w:rPr>
          <w:rFonts w:cs="Calibri"/>
        </w:rPr>
        <w:t>Ces conditions tarifaires n'auront pas à être constatées par avenant.</w:t>
      </w:r>
    </w:p>
    <w:p w14:paraId="1213D31E" w14:textId="77777777" w:rsidR="009E2CE2" w:rsidRPr="001C71F7" w:rsidRDefault="009E2CE2" w:rsidP="00F37508">
      <w:pPr>
        <w:keepNext/>
        <w:numPr>
          <w:ilvl w:val="2"/>
          <w:numId w:val="4"/>
        </w:numPr>
        <w:spacing w:before="240" w:after="60"/>
        <w:jc w:val="both"/>
        <w:outlineLvl w:val="1"/>
        <w:rPr>
          <w:rFonts w:eastAsia="Times New Roman" w:cs="Calibri"/>
          <w:bCs/>
          <w:i/>
          <w:iCs/>
          <w:u w:val="single"/>
        </w:rPr>
      </w:pPr>
      <w:bookmarkStart w:id="362" w:name="_Toc201655608"/>
      <w:r w:rsidRPr="001C71F7">
        <w:rPr>
          <w:rFonts w:eastAsia="Times New Roman" w:cs="Calibri"/>
          <w:bCs/>
          <w:i/>
          <w:iCs/>
          <w:u w:val="single"/>
        </w:rPr>
        <w:t>Révision des prix</w:t>
      </w:r>
      <w:r>
        <w:rPr>
          <w:rFonts w:eastAsia="Times New Roman" w:cs="Calibri"/>
          <w:bCs/>
          <w:i/>
          <w:iCs/>
          <w:u w:val="single"/>
        </w:rPr>
        <w:t xml:space="preserve"> des prestations</w:t>
      </w:r>
      <w:bookmarkEnd w:id="362"/>
    </w:p>
    <w:p w14:paraId="5053305E" w14:textId="5321B7AA" w:rsidR="0032293A" w:rsidRPr="0032293A" w:rsidRDefault="009E2CE2" w:rsidP="0032293A">
      <w:pPr>
        <w:spacing w:before="120" w:after="120"/>
        <w:jc w:val="both"/>
        <w:rPr>
          <w:rFonts w:cs="Calibri"/>
          <w:lang w:eastAsia="fr-FR"/>
        </w:rPr>
      </w:pPr>
      <w:r w:rsidRPr="00E55C86">
        <w:rPr>
          <w:rFonts w:cs="Calibri"/>
        </w:rPr>
        <w:t xml:space="preserve">Les prix des prestations </w:t>
      </w:r>
      <w:r w:rsidR="006C4790" w:rsidRPr="0032293A">
        <w:rPr>
          <w:rFonts w:cs="Calibri"/>
        </w:rPr>
        <w:t>(assistance technique, coordonnateur technique)</w:t>
      </w:r>
      <w:r w:rsidR="006C4790">
        <w:rPr>
          <w:rFonts w:cs="Calibri"/>
        </w:rPr>
        <w:t xml:space="preserve"> </w:t>
      </w:r>
      <w:r w:rsidR="00A81FAB">
        <w:rPr>
          <w:rFonts w:cs="Calibri"/>
        </w:rPr>
        <w:t>sont</w:t>
      </w:r>
      <w:r w:rsidRPr="00E55C86">
        <w:rPr>
          <w:rFonts w:cs="Calibri"/>
        </w:rPr>
        <w:t xml:space="preserve"> révisables </w:t>
      </w:r>
      <w:r w:rsidRPr="006C4790">
        <w:rPr>
          <w:rFonts w:cs="Calibri"/>
        </w:rPr>
        <w:t xml:space="preserve">annuellement </w:t>
      </w:r>
      <w:r w:rsidR="0032293A">
        <w:rPr>
          <w:rFonts w:cs="Calibri"/>
        </w:rPr>
        <w:t xml:space="preserve">à la date anniversaire </w:t>
      </w:r>
      <w:r w:rsidR="0032293A" w:rsidRPr="0032293A">
        <w:rPr>
          <w:rFonts w:cs="Calibri"/>
          <w:lang w:eastAsia="fr-FR"/>
        </w:rPr>
        <w:t>de la notification d</w:t>
      </w:r>
      <w:r w:rsidR="00610D5C">
        <w:rPr>
          <w:rFonts w:cs="Calibri"/>
          <w:lang w:eastAsia="fr-FR"/>
        </w:rPr>
        <w:t>e l’accord-cadre</w:t>
      </w:r>
      <w:r w:rsidR="0032293A" w:rsidRPr="0032293A">
        <w:rPr>
          <w:rFonts w:cs="Calibri"/>
          <w:lang w:eastAsia="fr-FR"/>
        </w:rPr>
        <w:t xml:space="preserve"> par application de la formule ci-dessous énoncée.</w:t>
      </w:r>
    </w:p>
    <w:p w14:paraId="1D96CFA3" w14:textId="724A5B19" w:rsidR="009E2CE2" w:rsidRPr="0032293A" w:rsidRDefault="0032293A" w:rsidP="0032293A">
      <w:pPr>
        <w:spacing w:before="120" w:after="120"/>
        <w:jc w:val="both"/>
        <w:rPr>
          <w:rFonts w:cs="Calibri"/>
        </w:rPr>
      </w:pPr>
      <w:r w:rsidRPr="0032293A">
        <w:rPr>
          <w:rFonts w:cs="Calibri"/>
          <w:lang w:eastAsia="fr-FR"/>
        </w:rPr>
        <w:t>Avant application, le Titulaire informe par écrit la Cnam du montant des prix révisés, par lettre recommandée avec avis de réception, avec un préavis de 1 mois avant la date anniversaire de la notification de l</w:t>
      </w:r>
      <w:r w:rsidR="005511C6">
        <w:rPr>
          <w:rFonts w:cs="Calibri"/>
          <w:lang w:eastAsia="fr-FR"/>
        </w:rPr>
        <w:t>’accord-cadre</w:t>
      </w:r>
      <w:r w:rsidR="009E2CE2" w:rsidRPr="0032293A">
        <w:rPr>
          <w:rFonts w:cs="Calibri"/>
          <w:lang w:eastAsia="fr-FR"/>
        </w:rPr>
        <w:t>.</w:t>
      </w:r>
      <w:r w:rsidR="009E2CE2" w:rsidRPr="0032293A">
        <w:rPr>
          <w:rFonts w:cs="Calibri"/>
        </w:rPr>
        <w:t xml:space="preserve"> </w:t>
      </w:r>
    </w:p>
    <w:p w14:paraId="3DA85A5C" w14:textId="77777777" w:rsidR="009E2CE2" w:rsidRPr="0032293A" w:rsidRDefault="009E2CE2" w:rsidP="009E2CE2">
      <w:pPr>
        <w:jc w:val="both"/>
        <w:rPr>
          <w:rFonts w:cs="Calibri"/>
          <w:lang w:eastAsia="fr-FR"/>
        </w:rPr>
      </w:pPr>
      <w:r w:rsidRPr="0032293A">
        <w:rPr>
          <w:rFonts w:cs="Calibri"/>
          <w:lang w:eastAsia="fr-FR"/>
        </w:rPr>
        <w:t>Cette révision, si elle est validée par la Cnam, s'applique aux commandes postérieures à la date de révision.</w:t>
      </w:r>
    </w:p>
    <w:p w14:paraId="7E9F5376" w14:textId="77777777" w:rsidR="009E2CE2" w:rsidRPr="0032293A" w:rsidRDefault="009E2CE2" w:rsidP="009E2CE2">
      <w:pPr>
        <w:spacing w:before="120" w:after="120"/>
        <w:jc w:val="both"/>
        <w:rPr>
          <w:rFonts w:cs="Calibri"/>
        </w:rPr>
      </w:pPr>
      <w:r w:rsidRPr="0032293A">
        <w:rPr>
          <w:rFonts w:cs="Calibri"/>
        </w:rPr>
        <w:t xml:space="preserve">La révision se fait par application de la formule paramétrique suivante : </w:t>
      </w:r>
    </w:p>
    <w:p w14:paraId="4151C01E" w14:textId="77777777" w:rsidR="009E2CE2" w:rsidRPr="00E55C86" w:rsidRDefault="009E2CE2" w:rsidP="009E2CE2">
      <w:pPr>
        <w:spacing w:before="120" w:after="120"/>
        <w:ind w:firstLine="708"/>
        <w:jc w:val="both"/>
        <w:rPr>
          <w:rFonts w:cs="Calibri"/>
        </w:rPr>
      </w:pPr>
      <w:r w:rsidRPr="0032293A">
        <w:rPr>
          <w:rFonts w:cs="Calibri"/>
        </w:rPr>
        <w:t>P = P0 (0,3 + 0,7 Syntec / Syntec0)</w:t>
      </w:r>
    </w:p>
    <w:p w14:paraId="78440840" w14:textId="77777777" w:rsidR="009E2CE2" w:rsidRPr="00E55C86" w:rsidRDefault="009E2CE2" w:rsidP="009E2CE2">
      <w:pPr>
        <w:spacing w:before="120" w:after="120"/>
        <w:jc w:val="both"/>
        <w:rPr>
          <w:rFonts w:cs="Calibri"/>
        </w:rPr>
      </w:pPr>
      <w:r w:rsidRPr="00E55C86">
        <w:rPr>
          <w:rFonts w:cs="Calibri"/>
        </w:rPr>
        <w:t>Dans laquelle :</w:t>
      </w:r>
    </w:p>
    <w:p w14:paraId="64FD78C8" w14:textId="77777777" w:rsidR="009E2CE2" w:rsidRPr="00E55C86" w:rsidRDefault="009E2CE2" w:rsidP="009E2CE2">
      <w:pPr>
        <w:spacing w:before="120" w:after="120"/>
        <w:ind w:firstLine="708"/>
        <w:jc w:val="both"/>
        <w:rPr>
          <w:rFonts w:cs="Calibri"/>
        </w:rPr>
      </w:pPr>
      <w:r w:rsidRPr="00E55C86">
        <w:rPr>
          <w:rFonts w:cs="Calibri"/>
        </w:rPr>
        <w:t xml:space="preserve">P = Prix révisé </w:t>
      </w:r>
    </w:p>
    <w:p w14:paraId="6B0F8278" w14:textId="77777777" w:rsidR="009E2CE2" w:rsidRPr="00E55C86" w:rsidRDefault="009E2CE2" w:rsidP="009E2CE2">
      <w:pPr>
        <w:spacing w:before="120" w:after="120"/>
        <w:ind w:firstLine="708"/>
        <w:jc w:val="both"/>
        <w:rPr>
          <w:rFonts w:cs="Calibri"/>
        </w:rPr>
      </w:pPr>
      <w:r w:rsidRPr="00E55C86">
        <w:rPr>
          <w:rFonts w:cs="Calibri"/>
        </w:rPr>
        <w:t>P0 = Prix initial</w:t>
      </w:r>
    </w:p>
    <w:p w14:paraId="4D0D326C" w14:textId="77777777" w:rsidR="009E2CE2" w:rsidRPr="00E55C86" w:rsidRDefault="009E2CE2" w:rsidP="009E2CE2">
      <w:pPr>
        <w:spacing w:before="120" w:after="120"/>
        <w:ind w:left="708"/>
        <w:jc w:val="both"/>
        <w:rPr>
          <w:rFonts w:cs="Calibri"/>
        </w:rPr>
      </w:pPr>
      <w:r w:rsidRPr="00E55C86">
        <w:rPr>
          <w:rFonts w:cs="Calibri"/>
        </w:rPr>
        <w:t xml:space="preserve">Syntec = dernier indice Syntec publié, au Moniteur, </w:t>
      </w:r>
      <w:r>
        <w:rPr>
          <w:rFonts w:eastAsia="Times New Roman" w:cs="Calibri"/>
          <w:lang w:eastAsia="fr-FR"/>
        </w:rPr>
        <w:t>applicable au mois du dernier indice publié de l’année considérée</w:t>
      </w:r>
      <w:r w:rsidRPr="00E55C86">
        <w:rPr>
          <w:rFonts w:cs="Calibri"/>
        </w:rPr>
        <w:t>.</w:t>
      </w:r>
    </w:p>
    <w:p w14:paraId="0E544AC1" w14:textId="77777777" w:rsidR="009E2CE2" w:rsidRPr="00E55C86" w:rsidRDefault="009E2CE2" w:rsidP="009E2CE2">
      <w:pPr>
        <w:spacing w:before="120" w:after="120"/>
        <w:ind w:firstLine="708"/>
        <w:jc w:val="both"/>
        <w:rPr>
          <w:rFonts w:cs="Calibri"/>
        </w:rPr>
      </w:pPr>
      <w:r w:rsidRPr="00E55C86">
        <w:rPr>
          <w:rFonts w:cs="Calibri"/>
        </w:rPr>
        <w:t xml:space="preserve">Syntec0 = dernier indice Syntec publié, au Moniteur, </w:t>
      </w:r>
      <w:r>
        <w:rPr>
          <w:rFonts w:cs="Calibri"/>
        </w:rPr>
        <w:t>au mois</w:t>
      </w:r>
      <w:r w:rsidRPr="00E55C86">
        <w:rPr>
          <w:rFonts w:cs="Calibri"/>
        </w:rPr>
        <w:t xml:space="preserve"> limite de réception des offres. </w:t>
      </w:r>
    </w:p>
    <w:p w14:paraId="52C488B5" w14:textId="77777777" w:rsidR="009E2CE2" w:rsidRDefault="009E2CE2" w:rsidP="009E2CE2">
      <w:pPr>
        <w:spacing w:before="120" w:after="120"/>
        <w:jc w:val="both"/>
        <w:rPr>
          <w:rFonts w:cs="Calibri"/>
        </w:rPr>
      </w:pPr>
      <w:r>
        <w:rPr>
          <w:rFonts w:cs="Calibri"/>
        </w:rPr>
        <w:t>Les indices sont disponibles sur le site syntec.fr disponible sur le Moniteur.</w:t>
      </w:r>
    </w:p>
    <w:p w14:paraId="58BD633D" w14:textId="77777777" w:rsidR="009E2CE2" w:rsidRDefault="009E2CE2" w:rsidP="009E2CE2">
      <w:pPr>
        <w:spacing w:before="120" w:after="120"/>
        <w:jc w:val="both"/>
        <w:rPr>
          <w:rFonts w:cs="Calibri"/>
        </w:rPr>
      </w:pPr>
      <w:r>
        <w:rPr>
          <w:rFonts w:cs="Calibri"/>
        </w:rPr>
        <w:t>Les prix issus de la révision n’ont pas à être constatés par avenant.</w:t>
      </w:r>
    </w:p>
    <w:p w14:paraId="587D3DFD" w14:textId="2FEE248A" w:rsidR="00A31264" w:rsidRPr="00A31264" w:rsidRDefault="009E2CE2" w:rsidP="00593132">
      <w:pPr>
        <w:keepNext/>
        <w:numPr>
          <w:ilvl w:val="1"/>
          <w:numId w:val="4"/>
        </w:numPr>
        <w:spacing w:before="360" w:after="120"/>
        <w:jc w:val="both"/>
        <w:outlineLvl w:val="1"/>
        <w:rPr>
          <w:rFonts w:eastAsia="Times New Roman" w:cs="Calibri"/>
          <w:b/>
          <w:bCs/>
          <w:iCs/>
          <w:sz w:val="24"/>
          <w:szCs w:val="24"/>
        </w:rPr>
      </w:pPr>
      <w:bookmarkStart w:id="363" w:name="_Toc201655609"/>
      <w:r w:rsidRPr="00A31264">
        <w:rPr>
          <w:rFonts w:eastAsia="Times New Roman" w:cs="Calibri"/>
          <w:b/>
          <w:bCs/>
          <w:iCs/>
          <w:sz w:val="24"/>
          <w:szCs w:val="24"/>
        </w:rPr>
        <w:lastRenderedPageBreak/>
        <w:t xml:space="preserve">Clause </w:t>
      </w:r>
      <w:r w:rsidR="00A31264" w:rsidRPr="00A31264">
        <w:rPr>
          <w:rFonts w:eastAsia="Times New Roman" w:cs="Calibri"/>
          <w:b/>
          <w:bCs/>
          <w:iCs/>
          <w:sz w:val="24"/>
          <w:szCs w:val="24"/>
        </w:rPr>
        <w:t>de sauvegarde</w:t>
      </w:r>
      <w:bookmarkEnd w:id="363"/>
      <w:r w:rsidR="00A31264">
        <w:rPr>
          <w:rFonts w:eastAsia="Times New Roman" w:cs="Calibri"/>
          <w:b/>
          <w:bCs/>
          <w:iCs/>
          <w:sz w:val="24"/>
          <w:szCs w:val="24"/>
        </w:rPr>
        <w:t> </w:t>
      </w:r>
    </w:p>
    <w:p w14:paraId="7495130B" w14:textId="4F116C26" w:rsidR="009E2CE2" w:rsidRPr="0032293A" w:rsidRDefault="009E2CE2" w:rsidP="009E2CE2">
      <w:pPr>
        <w:autoSpaceDE w:val="0"/>
        <w:autoSpaceDN w:val="0"/>
        <w:adjustRightInd w:val="0"/>
        <w:spacing w:after="0" w:line="240" w:lineRule="auto"/>
        <w:jc w:val="both"/>
        <w:rPr>
          <w:rFonts w:cs="Calibri"/>
        </w:rPr>
      </w:pPr>
      <w:r w:rsidRPr="0032293A">
        <w:rPr>
          <w:rFonts w:asciiTheme="minorHAnsi" w:hAnsiTheme="minorHAnsi" w:cstheme="minorHAnsi"/>
          <w:color w:val="000000"/>
          <w:lang w:eastAsia="fr-FR"/>
        </w:rPr>
        <w:t xml:space="preserve">S’il est constaté une augmentation </w:t>
      </w:r>
      <w:r w:rsidR="001A5481">
        <w:rPr>
          <w:rFonts w:asciiTheme="minorHAnsi" w:hAnsiTheme="minorHAnsi" w:cstheme="minorHAnsi"/>
          <w:color w:val="000000"/>
          <w:lang w:eastAsia="fr-FR"/>
        </w:rPr>
        <w:t xml:space="preserve">globale </w:t>
      </w:r>
      <w:r w:rsidRPr="0032293A">
        <w:rPr>
          <w:rFonts w:asciiTheme="minorHAnsi" w:hAnsiTheme="minorHAnsi" w:cstheme="minorHAnsi"/>
          <w:color w:val="000000"/>
          <w:lang w:eastAsia="fr-FR"/>
        </w:rPr>
        <w:t xml:space="preserve">de plus de </w:t>
      </w:r>
      <w:r w:rsidR="0032293A" w:rsidRPr="0032293A">
        <w:rPr>
          <w:rFonts w:asciiTheme="minorHAnsi" w:hAnsiTheme="minorHAnsi" w:cstheme="minorHAnsi"/>
          <w:color w:val="000000"/>
          <w:lang w:eastAsia="fr-FR"/>
        </w:rPr>
        <w:t>7</w:t>
      </w:r>
      <w:r w:rsidRPr="0032293A">
        <w:rPr>
          <w:rFonts w:asciiTheme="minorHAnsi" w:hAnsiTheme="minorHAnsi" w:cstheme="minorHAnsi"/>
          <w:color w:val="000000"/>
          <w:lang w:eastAsia="fr-FR"/>
        </w:rPr>
        <w:t>% par rapport au</w:t>
      </w:r>
      <w:r w:rsidR="006C4790" w:rsidRPr="0032293A">
        <w:rPr>
          <w:rFonts w:asciiTheme="minorHAnsi" w:hAnsiTheme="minorHAnsi" w:cstheme="minorHAnsi"/>
          <w:color w:val="000000"/>
          <w:lang w:eastAsia="fr-FR"/>
        </w:rPr>
        <w:t>x</w:t>
      </w:r>
      <w:r w:rsidRPr="0032293A">
        <w:rPr>
          <w:rFonts w:asciiTheme="minorHAnsi" w:hAnsiTheme="minorHAnsi" w:cstheme="minorHAnsi"/>
          <w:color w:val="000000"/>
          <w:lang w:eastAsia="fr-FR"/>
        </w:rPr>
        <w:t xml:space="preserve"> prix de l’année précédente, </w:t>
      </w:r>
      <w:r w:rsidRPr="0032293A">
        <w:rPr>
          <w:rFonts w:asciiTheme="minorHAnsi" w:hAnsiTheme="minorHAnsi" w:cstheme="minorHAnsi"/>
        </w:rPr>
        <w:t>la Cnam se réserve la possibilité de résilier l’accord-cadre, sans indemnité pour la partie non exécutée des prestations.</w:t>
      </w:r>
    </w:p>
    <w:p w14:paraId="16087ED1" w14:textId="77777777" w:rsidR="009E2CE2" w:rsidRPr="0032293A" w:rsidRDefault="009E2CE2" w:rsidP="00593132">
      <w:pPr>
        <w:keepNext/>
        <w:numPr>
          <w:ilvl w:val="1"/>
          <w:numId w:val="4"/>
        </w:numPr>
        <w:spacing w:before="360" w:after="120"/>
        <w:jc w:val="both"/>
        <w:outlineLvl w:val="1"/>
        <w:rPr>
          <w:rFonts w:eastAsia="Times New Roman" w:cs="Calibri"/>
          <w:b/>
          <w:bCs/>
          <w:iCs/>
          <w:sz w:val="24"/>
          <w:szCs w:val="24"/>
        </w:rPr>
      </w:pPr>
      <w:bookmarkStart w:id="364" w:name="_Toc152575728"/>
      <w:bookmarkStart w:id="365" w:name="_Toc201655610"/>
      <w:r w:rsidRPr="0032293A">
        <w:rPr>
          <w:rFonts w:eastAsia="Times New Roman" w:cs="Calibri"/>
          <w:b/>
          <w:bCs/>
          <w:iCs/>
          <w:sz w:val="24"/>
          <w:szCs w:val="24"/>
        </w:rPr>
        <w:t>Diffusion des nouveaux tarifs</w:t>
      </w:r>
      <w:bookmarkEnd w:id="364"/>
      <w:bookmarkEnd w:id="365"/>
    </w:p>
    <w:p w14:paraId="5EF5C81A" w14:textId="1ED0C816" w:rsidR="009E2CE2" w:rsidRDefault="009E2CE2" w:rsidP="009E2CE2">
      <w:pPr>
        <w:spacing w:before="120" w:after="120" w:line="240" w:lineRule="auto"/>
        <w:jc w:val="both"/>
        <w:rPr>
          <w:rFonts w:cs="Calibri"/>
          <w:lang w:eastAsia="fr-FR"/>
        </w:rPr>
      </w:pPr>
      <w:r w:rsidRPr="0032293A">
        <w:rPr>
          <w:rFonts w:cs="Calibri"/>
          <w:lang w:eastAsia="fr-FR"/>
        </w:rPr>
        <w:t xml:space="preserve">Toute révision tarifaire qu’elle soit inscrite à la hausse ou à la baisse, est automatiquement communiquée par les services habilités de la Cnam aux différents </w:t>
      </w:r>
      <w:r w:rsidR="00E778B6">
        <w:rPr>
          <w:rFonts w:cs="Calibri"/>
          <w:lang w:eastAsia="fr-FR"/>
        </w:rPr>
        <w:t>datacenters</w:t>
      </w:r>
      <w:r w:rsidRPr="0032293A">
        <w:rPr>
          <w:rFonts w:cs="Calibri"/>
          <w:lang w:eastAsia="fr-FR"/>
        </w:rPr>
        <w:t>, sous la forme d’un bordereau de prix interne Cnam.</w:t>
      </w:r>
    </w:p>
    <w:p w14:paraId="160A85C8" w14:textId="77777777" w:rsidR="009E2CE2" w:rsidRPr="0032293A" w:rsidRDefault="009E2CE2" w:rsidP="0059313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clear" w:pos="1440"/>
          <w:tab w:val="left" w:pos="1418"/>
        </w:tabs>
        <w:spacing w:before="360" w:after="240" w:line="240" w:lineRule="auto"/>
        <w:ind w:left="1418" w:hanging="1418"/>
        <w:outlineLvl w:val="0"/>
        <w:rPr>
          <w:rFonts w:eastAsia="Times New Roman" w:cs="Calibri"/>
          <w:b/>
          <w:bCs/>
          <w:caps/>
          <w:color w:val="002060"/>
          <w:kern w:val="32"/>
          <w:sz w:val="24"/>
          <w:szCs w:val="24"/>
          <w:lang w:eastAsia="fr-FR"/>
        </w:rPr>
      </w:pPr>
      <w:bookmarkStart w:id="366" w:name="_Toc444674691"/>
      <w:bookmarkStart w:id="367" w:name="_Toc525724480"/>
      <w:bookmarkStart w:id="368" w:name="_Ref59184937"/>
      <w:bookmarkStart w:id="369" w:name="_Toc68176435"/>
      <w:bookmarkStart w:id="370" w:name="_Toc201655611"/>
      <w:r w:rsidRPr="0032293A">
        <w:rPr>
          <w:rFonts w:eastAsia="Times New Roman" w:cs="Calibri"/>
          <w:b/>
          <w:bCs/>
          <w:caps/>
          <w:color w:val="002060"/>
          <w:kern w:val="32"/>
          <w:sz w:val="24"/>
          <w:szCs w:val="24"/>
          <w:lang w:eastAsia="fr-FR"/>
        </w:rPr>
        <w:t>MODALITES DE LIVRAISON DES EQUIPEMENTS</w:t>
      </w:r>
      <w:bookmarkEnd w:id="366"/>
      <w:bookmarkEnd w:id="367"/>
      <w:bookmarkEnd w:id="368"/>
      <w:bookmarkEnd w:id="369"/>
      <w:bookmarkEnd w:id="370"/>
    </w:p>
    <w:p w14:paraId="2CBB188F" w14:textId="77777777" w:rsidR="009E2CE2" w:rsidRPr="0070657F" w:rsidRDefault="009E2CE2" w:rsidP="00593132">
      <w:pPr>
        <w:numPr>
          <w:ilvl w:val="1"/>
          <w:numId w:val="4"/>
        </w:numPr>
        <w:spacing w:before="120" w:after="120" w:line="240" w:lineRule="auto"/>
        <w:jc w:val="both"/>
        <w:rPr>
          <w:rFonts w:cs="Calibri"/>
          <w:b/>
          <w:bCs/>
          <w:iCs/>
          <w:lang w:eastAsia="fr-FR"/>
        </w:rPr>
      </w:pPr>
      <w:r w:rsidRPr="0070657F">
        <w:rPr>
          <w:rFonts w:cs="Calibri"/>
          <w:b/>
          <w:bCs/>
          <w:iCs/>
          <w:lang w:eastAsia="fr-FR"/>
        </w:rPr>
        <w:t>Lieu de livraison</w:t>
      </w:r>
    </w:p>
    <w:p w14:paraId="20A9E3B1" w14:textId="77777777" w:rsidR="009E2CE2" w:rsidRPr="0070657F" w:rsidRDefault="009E2CE2" w:rsidP="009E2CE2">
      <w:pPr>
        <w:spacing w:before="120" w:after="120" w:line="240" w:lineRule="auto"/>
        <w:jc w:val="both"/>
        <w:rPr>
          <w:rFonts w:cs="Calibri"/>
          <w:lang w:eastAsia="fr-FR"/>
        </w:rPr>
      </w:pPr>
      <w:r w:rsidRPr="0070657F">
        <w:rPr>
          <w:rFonts w:cs="Calibri"/>
          <w:lang w:eastAsia="fr-FR"/>
        </w:rPr>
        <w:t>Le lieu de livraison est précisé dans le bon de commande.</w:t>
      </w:r>
    </w:p>
    <w:p w14:paraId="3090CA8E" w14:textId="77777777" w:rsidR="009E2CE2" w:rsidRPr="0070657F" w:rsidRDefault="009E2CE2" w:rsidP="00593132">
      <w:pPr>
        <w:numPr>
          <w:ilvl w:val="1"/>
          <w:numId w:val="4"/>
        </w:numPr>
        <w:spacing w:before="120" w:after="120" w:line="240" w:lineRule="auto"/>
        <w:jc w:val="both"/>
        <w:rPr>
          <w:rFonts w:cs="Calibri"/>
          <w:b/>
          <w:bCs/>
          <w:iCs/>
          <w:lang w:eastAsia="fr-FR"/>
        </w:rPr>
      </w:pPr>
      <w:r w:rsidRPr="0070657F">
        <w:rPr>
          <w:rFonts w:cs="Calibri"/>
          <w:b/>
          <w:bCs/>
          <w:iCs/>
          <w:lang w:eastAsia="fr-FR"/>
        </w:rPr>
        <w:t xml:space="preserve">Délais de livraison </w:t>
      </w:r>
    </w:p>
    <w:p w14:paraId="0998AE20" w14:textId="13ABF565" w:rsidR="00A65FB6" w:rsidRPr="00EC6B66" w:rsidRDefault="009E2CE2" w:rsidP="00A65FB6">
      <w:pPr>
        <w:spacing w:before="120" w:after="120" w:line="240" w:lineRule="auto"/>
        <w:jc w:val="both"/>
        <w:rPr>
          <w:rFonts w:cs="Calibri"/>
          <w:lang w:eastAsia="fr-FR"/>
        </w:rPr>
      </w:pPr>
      <w:r w:rsidRPr="0070657F">
        <w:rPr>
          <w:rFonts w:cs="Calibri"/>
          <w:lang w:eastAsia="fr-FR"/>
        </w:rPr>
        <w:t xml:space="preserve">Les délais de livraison sont indiqués dans les bons de </w:t>
      </w:r>
      <w:r w:rsidRPr="00EC6B66">
        <w:rPr>
          <w:rFonts w:cs="Calibri"/>
          <w:lang w:eastAsia="fr-FR"/>
        </w:rPr>
        <w:t>commande</w:t>
      </w:r>
      <w:r w:rsidR="0032293A" w:rsidRPr="00EC6B66">
        <w:rPr>
          <w:rFonts w:cs="Calibri"/>
          <w:color w:val="FF0000"/>
          <w:lang w:eastAsia="fr-FR"/>
        </w:rPr>
        <w:t>.</w:t>
      </w:r>
    </w:p>
    <w:p w14:paraId="40098E82" w14:textId="7EA8F0AF" w:rsidR="009E2CE2" w:rsidRPr="0070657F" w:rsidRDefault="009E2CE2" w:rsidP="009E2CE2">
      <w:pPr>
        <w:spacing w:before="120" w:after="120" w:line="240" w:lineRule="auto"/>
        <w:jc w:val="both"/>
        <w:rPr>
          <w:rFonts w:cs="Calibri"/>
          <w:lang w:eastAsia="fr-FR"/>
        </w:rPr>
      </w:pPr>
      <w:r w:rsidRPr="0070657F">
        <w:rPr>
          <w:rFonts w:cs="Calibri"/>
          <w:lang w:eastAsia="fr-FR"/>
        </w:rPr>
        <w:t>Outre les stipulations de l’article 13.3 du CCAG-TIC, un délai supplémentaire peut être accordé sur demande écrite du Titulaire, après accord exprès de la Cnam</w:t>
      </w:r>
      <w:r w:rsidR="0070657F">
        <w:rPr>
          <w:rFonts w:cs="Calibri"/>
          <w:lang w:eastAsia="fr-FR"/>
        </w:rPr>
        <w:t>/</w:t>
      </w:r>
      <w:r w:rsidR="009900AB">
        <w:t>le datacenter</w:t>
      </w:r>
      <w:r w:rsidRPr="0070657F">
        <w:rPr>
          <w:rFonts w:cs="Calibri"/>
          <w:lang w:eastAsia="fr-FR"/>
        </w:rPr>
        <w:t xml:space="preserve">. Ce délai supplémentaire est notifié au Titulaire par l’envoi d’une lettre recommandée avec accusé de réception. </w:t>
      </w:r>
    </w:p>
    <w:p w14:paraId="49ACED3D" w14:textId="77777777" w:rsidR="009E2CE2" w:rsidRPr="0070657F" w:rsidRDefault="009E2CE2" w:rsidP="00593132">
      <w:pPr>
        <w:numPr>
          <w:ilvl w:val="1"/>
          <w:numId w:val="4"/>
        </w:numPr>
        <w:spacing w:before="120" w:after="120" w:line="240" w:lineRule="auto"/>
        <w:jc w:val="both"/>
        <w:rPr>
          <w:rFonts w:cs="Calibri"/>
          <w:b/>
          <w:bCs/>
          <w:iCs/>
          <w:lang w:eastAsia="fr-FR"/>
        </w:rPr>
      </w:pPr>
      <w:r w:rsidRPr="0070657F">
        <w:rPr>
          <w:rFonts w:cs="Calibri"/>
          <w:b/>
          <w:bCs/>
          <w:iCs/>
          <w:lang w:eastAsia="fr-FR"/>
        </w:rPr>
        <w:t xml:space="preserve">Modalités de livraison </w:t>
      </w:r>
    </w:p>
    <w:p w14:paraId="132B3121" w14:textId="2CA5DF52" w:rsidR="002242F4" w:rsidRPr="0070657F" w:rsidRDefault="009E2CE2" w:rsidP="002242F4">
      <w:pPr>
        <w:spacing w:before="120" w:after="120" w:line="240" w:lineRule="auto"/>
        <w:jc w:val="both"/>
        <w:rPr>
          <w:rFonts w:cs="Calibri"/>
          <w:lang w:eastAsia="fr-FR"/>
        </w:rPr>
      </w:pPr>
      <w:r w:rsidRPr="0070657F">
        <w:rPr>
          <w:rFonts w:cs="Calibri"/>
          <w:lang w:eastAsia="fr-FR"/>
        </w:rPr>
        <w:t>La livraison est exécutée selon les modalités de</w:t>
      </w:r>
      <w:r w:rsidR="00FD067E">
        <w:rPr>
          <w:rFonts w:cs="Calibri"/>
          <w:lang w:eastAsia="fr-FR"/>
        </w:rPr>
        <w:t>s</w:t>
      </w:r>
      <w:r w:rsidRPr="0070657F">
        <w:rPr>
          <w:rFonts w:cs="Calibri"/>
          <w:lang w:eastAsia="fr-FR"/>
        </w:rPr>
        <w:t xml:space="preserve"> article</w:t>
      </w:r>
      <w:r w:rsidR="00FD067E">
        <w:rPr>
          <w:rFonts w:cs="Calibri"/>
          <w:lang w:eastAsia="fr-FR"/>
        </w:rPr>
        <w:t>s 20 et</w:t>
      </w:r>
      <w:r w:rsidRPr="0070657F">
        <w:rPr>
          <w:rFonts w:cs="Calibri"/>
          <w:lang w:eastAsia="fr-FR"/>
        </w:rPr>
        <w:t xml:space="preserve"> 21 du CCAG-TIC. Les équipements sont livrés franco de port et d'emballage, dans les conditions optimales de sécurité par envois spécialisés, avec contrôle de leur destination finale.</w:t>
      </w:r>
    </w:p>
    <w:p w14:paraId="0CCDA90E" w14:textId="77777777" w:rsidR="009E2CE2" w:rsidRPr="0070657F" w:rsidRDefault="009E2CE2" w:rsidP="009E2CE2">
      <w:pPr>
        <w:spacing w:before="120" w:after="120" w:line="240" w:lineRule="auto"/>
        <w:jc w:val="both"/>
        <w:rPr>
          <w:rFonts w:cs="Calibri"/>
          <w:lang w:eastAsia="fr-FR"/>
        </w:rPr>
      </w:pPr>
      <w:r w:rsidRPr="0070657F">
        <w:rPr>
          <w:rFonts w:cs="Calibri"/>
          <w:lang w:eastAsia="fr-FR"/>
        </w:rPr>
        <w:t>Les frais et risques afférents au transport des équipements demeurent à la charge du Titulaire.</w:t>
      </w:r>
    </w:p>
    <w:p w14:paraId="48DB30D0" w14:textId="5876F95F" w:rsidR="009E2CE2" w:rsidRDefault="009E2CE2" w:rsidP="009E2CE2">
      <w:pPr>
        <w:spacing w:before="120" w:after="120" w:line="240" w:lineRule="auto"/>
        <w:jc w:val="both"/>
        <w:rPr>
          <w:rFonts w:cs="Calibri"/>
          <w:lang w:eastAsia="fr-FR"/>
        </w:rPr>
      </w:pPr>
      <w:r w:rsidRPr="0070657F">
        <w:rPr>
          <w:rFonts w:cs="Calibri"/>
          <w:lang w:eastAsia="fr-FR"/>
        </w:rPr>
        <w:t xml:space="preserve">Le Titulaire doit obligatoirement communiquer à la Cnam </w:t>
      </w:r>
      <w:r w:rsidR="008656EA">
        <w:rPr>
          <w:rFonts w:cs="Calibri"/>
          <w:lang w:eastAsia="fr-FR"/>
        </w:rPr>
        <w:t xml:space="preserve">et les datacenters </w:t>
      </w:r>
      <w:r w:rsidRPr="0070657F">
        <w:rPr>
          <w:rFonts w:cs="Calibri"/>
          <w:lang w:eastAsia="fr-FR"/>
        </w:rPr>
        <w:t xml:space="preserve">les conditions d’environnement nécessaires à l’installation des équipements livrés. </w:t>
      </w:r>
    </w:p>
    <w:p w14:paraId="3C06F738" w14:textId="04110648" w:rsidR="002242F4" w:rsidRPr="002242F4" w:rsidRDefault="002242F4" w:rsidP="003F13D9">
      <w:pPr>
        <w:spacing w:after="0" w:line="240" w:lineRule="auto"/>
        <w:jc w:val="both"/>
        <w:rPr>
          <w:rFonts w:cs="Calibri"/>
          <w:lang w:eastAsia="fr-FR"/>
        </w:rPr>
      </w:pPr>
      <w:r w:rsidRPr="002242F4">
        <w:rPr>
          <w:rFonts w:cs="Calibri"/>
          <w:lang w:eastAsia="fr-FR"/>
        </w:rPr>
        <w:t>Toute livraison réalisée par le Titulaire est accompagnée d’un bon de livraison comportant au minimum:</w:t>
      </w:r>
    </w:p>
    <w:p w14:paraId="7246EF70" w14:textId="77777777" w:rsidR="002242F4" w:rsidRPr="002242F4" w:rsidRDefault="002242F4" w:rsidP="003F13D9">
      <w:pPr>
        <w:spacing w:after="0" w:line="240" w:lineRule="auto"/>
        <w:jc w:val="both"/>
        <w:rPr>
          <w:rFonts w:cs="Calibri"/>
          <w:lang w:eastAsia="fr-FR"/>
        </w:rPr>
      </w:pPr>
      <w:r w:rsidRPr="002242F4">
        <w:rPr>
          <w:rFonts w:cs="Calibri"/>
          <w:lang w:eastAsia="fr-FR"/>
        </w:rPr>
        <w:t>-</w:t>
      </w:r>
      <w:r w:rsidRPr="002242F4">
        <w:rPr>
          <w:rFonts w:cs="Calibri"/>
          <w:lang w:eastAsia="fr-FR"/>
        </w:rPr>
        <w:tab/>
        <w:t>La date d’expédition ;</w:t>
      </w:r>
    </w:p>
    <w:p w14:paraId="265CA28F" w14:textId="77777777" w:rsidR="002242F4" w:rsidRPr="002242F4" w:rsidRDefault="002242F4" w:rsidP="003F13D9">
      <w:pPr>
        <w:spacing w:after="0" w:line="240" w:lineRule="auto"/>
        <w:jc w:val="both"/>
        <w:rPr>
          <w:rFonts w:cs="Calibri"/>
          <w:lang w:eastAsia="fr-FR"/>
        </w:rPr>
      </w:pPr>
      <w:r w:rsidRPr="002242F4">
        <w:rPr>
          <w:rFonts w:cs="Calibri"/>
          <w:lang w:eastAsia="fr-FR"/>
        </w:rPr>
        <w:t>-</w:t>
      </w:r>
      <w:r w:rsidRPr="002242F4">
        <w:rPr>
          <w:rFonts w:cs="Calibri"/>
          <w:lang w:eastAsia="fr-FR"/>
        </w:rPr>
        <w:tab/>
        <w:t>La référence de la commande ;</w:t>
      </w:r>
    </w:p>
    <w:p w14:paraId="4AD51FFD" w14:textId="77777777" w:rsidR="002242F4" w:rsidRPr="002242F4" w:rsidRDefault="002242F4" w:rsidP="003F13D9">
      <w:pPr>
        <w:spacing w:after="0" w:line="240" w:lineRule="auto"/>
        <w:jc w:val="both"/>
        <w:rPr>
          <w:rFonts w:cs="Calibri"/>
          <w:lang w:eastAsia="fr-FR"/>
        </w:rPr>
      </w:pPr>
      <w:r w:rsidRPr="002242F4">
        <w:rPr>
          <w:rFonts w:cs="Calibri"/>
          <w:lang w:eastAsia="fr-FR"/>
        </w:rPr>
        <w:t>-</w:t>
      </w:r>
      <w:r w:rsidRPr="002242F4">
        <w:rPr>
          <w:rFonts w:cs="Calibri"/>
          <w:lang w:eastAsia="fr-FR"/>
        </w:rPr>
        <w:tab/>
        <w:t>L’identification de l’organisme ;</w:t>
      </w:r>
    </w:p>
    <w:p w14:paraId="6D391728" w14:textId="77777777" w:rsidR="002242F4" w:rsidRPr="002242F4" w:rsidRDefault="002242F4" w:rsidP="003F13D9">
      <w:pPr>
        <w:spacing w:after="0" w:line="240" w:lineRule="auto"/>
        <w:jc w:val="both"/>
        <w:rPr>
          <w:rFonts w:cs="Calibri"/>
          <w:lang w:eastAsia="fr-FR"/>
        </w:rPr>
      </w:pPr>
      <w:r w:rsidRPr="002242F4">
        <w:rPr>
          <w:rFonts w:cs="Calibri"/>
          <w:lang w:eastAsia="fr-FR"/>
        </w:rPr>
        <w:t>-</w:t>
      </w:r>
      <w:r w:rsidRPr="002242F4">
        <w:rPr>
          <w:rFonts w:cs="Calibri"/>
          <w:lang w:eastAsia="fr-FR"/>
        </w:rPr>
        <w:tab/>
        <w:t>L’identification du Titulaire ;</w:t>
      </w:r>
    </w:p>
    <w:p w14:paraId="423A491A" w14:textId="77777777" w:rsidR="002242F4" w:rsidRPr="002242F4" w:rsidRDefault="002242F4" w:rsidP="003F13D9">
      <w:pPr>
        <w:spacing w:after="0" w:line="240" w:lineRule="auto"/>
        <w:jc w:val="both"/>
        <w:rPr>
          <w:rFonts w:cs="Calibri"/>
          <w:lang w:eastAsia="fr-FR"/>
        </w:rPr>
      </w:pPr>
      <w:r w:rsidRPr="002242F4">
        <w:rPr>
          <w:rFonts w:cs="Calibri"/>
          <w:lang w:eastAsia="fr-FR"/>
        </w:rPr>
        <w:t>-</w:t>
      </w:r>
      <w:r w:rsidRPr="002242F4">
        <w:rPr>
          <w:rFonts w:cs="Calibri"/>
          <w:lang w:eastAsia="fr-FR"/>
        </w:rPr>
        <w:tab/>
        <w:t>L’identification des matériels livrés et, le cas échéant, la répartition par colis ;</w:t>
      </w:r>
    </w:p>
    <w:p w14:paraId="51132FC1" w14:textId="77777777" w:rsidR="002242F4" w:rsidRPr="002242F4" w:rsidRDefault="002242F4" w:rsidP="003F13D9">
      <w:pPr>
        <w:spacing w:after="0" w:line="240" w:lineRule="auto"/>
        <w:jc w:val="both"/>
        <w:rPr>
          <w:rFonts w:cs="Calibri"/>
          <w:lang w:eastAsia="fr-FR"/>
        </w:rPr>
      </w:pPr>
      <w:r w:rsidRPr="002242F4">
        <w:rPr>
          <w:rFonts w:cs="Calibri"/>
          <w:lang w:eastAsia="fr-FR"/>
        </w:rPr>
        <w:t>Chaque colis doit porter de façon apparente son numéro d’ordre, tel qu’il figure sur le bon de livraison. Il renferme l’inventaire de son contenu.</w:t>
      </w:r>
    </w:p>
    <w:p w14:paraId="681BD9A0" w14:textId="4AF88FAF" w:rsidR="002242F4" w:rsidRPr="002242F4" w:rsidRDefault="002242F4" w:rsidP="003F13D9">
      <w:pPr>
        <w:spacing w:after="0" w:line="240" w:lineRule="auto"/>
        <w:jc w:val="both"/>
        <w:rPr>
          <w:rFonts w:cs="Calibri"/>
          <w:lang w:eastAsia="fr-FR"/>
        </w:rPr>
      </w:pPr>
      <w:r w:rsidRPr="002242F4">
        <w:rPr>
          <w:rFonts w:cs="Calibri"/>
          <w:lang w:eastAsia="fr-FR"/>
        </w:rPr>
        <w:t>La livraison est constatée par la signature du bon de livraison, dont chaque partie conserve un exemplaire.</w:t>
      </w:r>
      <w:r w:rsidR="00320F7F" w:rsidRPr="002242F4" w:rsidDel="00320F7F">
        <w:rPr>
          <w:rFonts w:cs="Calibri"/>
          <w:lang w:eastAsia="fr-FR"/>
        </w:rPr>
        <w:t xml:space="preserve"> </w:t>
      </w:r>
    </w:p>
    <w:p w14:paraId="67499371" w14:textId="6330A252" w:rsidR="002242F4" w:rsidRPr="0070657F" w:rsidRDefault="002242F4" w:rsidP="00EC6B66">
      <w:pPr>
        <w:spacing w:after="0" w:line="240" w:lineRule="auto"/>
        <w:jc w:val="both"/>
        <w:rPr>
          <w:rFonts w:cs="Calibri"/>
          <w:lang w:eastAsia="fr-FR"/>
        </w:rPr>
      </w:pPr>
      <w:r w:rsidRPr="002242F4">
        <w:rPr>
          <w:rFonts w:cs="Calibri"/>
          <w:lang w:eastAsia="fr-FR"/>
        </w:rPr>
        <w:t xml:space="preserve">De façon complémentaire, un bon de livraison électronique </w:t>
      </w:r>
      <w:r w:rsidR="003F13D9">
        <w:rPr>
          <w:rFonts w:cs="Calibri"/>
          <w:lang w:eastAsia="fr-FR"/>
        </w:rPr>
        <w:t xml:space="preserve">tel que </w:t>
      </w:r>
      <w:r w:rsidRPr="002242F4">
        <w:rPr>
          <w:rFonts w:cs="Calibri"/>
          <w:lang w:eastAsia="fr-FR"/>
        </w:rPr>
        <w:t xml:space="preserve">décrit </w:t>
      </w:r>
      <w:r w:rsidR="003F13D9">
        <w:rPr>
          <w:rFonts w:cs="Calibri"/>
          <w:lang w:eastAsia="fr-FR"/>
        </w:rPr>
        <w:t>au</w:t>
      </w:r>
      <w:r w:rsidRPr="002242F4">
        <w:rPr>
          <w:rFonts w:cs="Calibri"/>
          <w:lang w:eastAsia="fr-FR"/>
        </w:rPr>
        <w:t xml:space="preserve"> CCTP devra être émis.</w:t>
      </w:r>
    </w:p>
    <w:p w14:paraId="1BEC7448" w14:textId="77777777" w:rsidR="009E2CE2" w:rsidRPr="0032293A" w:rsidRDefault="009E2CE2" w:rsidP="0059313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clear" w:pos="1440"/>
          <w:tab w:val="left" w:pos="1418"/>
        </w:tabs>
        <w:spacing w:before="360" w:after="240" w:line="240" w:lineRule="auto"/>
        <w:ind w:left="1418" w:hanging="1418"/>
        <w:outlineLvl w:val="0"/>
        <w:rPr>
          <w:rFonts w:eastAsia="Times New Roman" w:cs="Calibri"/>
          <w:b/>
          <w:bCs/>
          <w:caps/>
          <w:color w:val="002060"/>
          <w:kern w:val="32"/>
          <w:sz w:val="24"/>
          <w:szCs w:val="24"/>
          <w:lang w:eastAsia="fr-FR"/>
        </w:rPr>
      </w:pPr>
      <w:bookmarkStart w:id="371" w:name="_Toc201655612"/>
      <w:r w:rsidRPr="0032293A">
        <w:rPr>
          <w:rFonts w:eastAsia="Times New Roman" w:cs="Calibri"/>
          <w:b/>
          <w:bCs/>
          <w:caps/>
          <w:color w:val="002060"/>
          <w:kern w:val="32"/>
          <w:sz w:val="24"/>
          <w:szCs w:val="24"/>
          <w:lang w:eastAsia="fr-FR"/>
        </w:rPr>
        <w:t>CLAUSE DE REEXAMEN</w:t>
      </w:r>
      <w:bookmarkEnd w:id="371"/>
    </w:p>
    <w:p w14:paraId="5935A407" w14:textId="77777777" w:rsidR="009E2CE2" w:rsidRPr="00D56A46" w:rsidRDefault="009E2CE2" w:rsidP="009E2CE2">
      <w:pPr>
        <w:spacing w:before="120" w:after="120"/>
        <w:jc w:val="both"/>
        <w:rPr>
          <w:lang w:eastAsia="fr-FR"/>
        </w:rPr>
      </w:pPr>
      <w:r w:rsidRPr="0032293A">
        <w:rPr>
          <w:lang w:eastAsia="fr-FR"/>
        </w:rPr>
        <w:t>En cas d’augmentation des coûts des matériels ou de l’énergie nécessaires à l’exécution de l’accord-cadre, résultant de circonstances extérieures aux parties et conduisant le Titulaire à exposer, pour</w:t>
      </w:r>
      <w:r w:rsidRPr="00D56A46">
        <w:rPr>
          <w:lang w:eastAsia="fr-FR"/>
        </w:rPr>
        <w:t xml:space="preserve"> l’exécution de l’accord-cadre, des sommes représentant plus </w:t>
      </w:r>
      <w:r w:rsidRPr="0032293A">
        <w:rPr>
          <w:lang w:eastAsia="fr-FR"/>
        </w:rPr>
        <w:t>de 10% du</w:t>
      </w:r>
      <w:r w:rsidRPr="00D56A46">
        <w:rPr>
          <w:lang w:eastAsia="fr-FR"/>
        </w:rPr>
        <w:t xml:space="preserve"> prix figurant dans le bordereau </w:t>
      </w:r>
      <w:r w:rsidRPr="00D56A46">
        <w:rPr>
          <w:lang w:eastAsia="fr-FR"/>
        </w:rPr>
        <w:lastRenderedPageBreak/>
        <w:t>de prix, annexé à l’acte d’engagement et révisé (en application de l’</w:t>
      </w:r>
      <w:r>
        <w:rPr>
          <w:lang w:eastAsia="fr-FR"/>
        </w:rPr>
        <w:t xml:space="preserve">article </w:t>
      </w:r>
      <w:r>
        <w:rPr>
          <w:lang w:eastAsia="fr-FR"/>
        </w:rPr>
        <w:fldChar w:fldCharType="begin"/>
      </w:r>
      <w:r>
        <w:rPr>
          <w:lang w:eastAsia="fr-FR"/>
        </w:rPr>
        <w:instrText xml:space="preserve"> REF _Ref191450249 \r \h </w:instrText>
      </w:r>
      <w:r>
        <w:rPr>
          <w:lang w:eastAsia="fr-FR"/>
        </w:rPr>
      </w:r>
      <w:r>
        <w:rPr>
          <w:lang w:eastAsia="fr-FR"/>
        </w:rPr>
        <w:fldChar w:fldCharType="separate"/>
      </w:r>
      <w:r>
        <w:rPr>
          <w:lang w:eastAsia="fr-FR"/>
        </w:rPr>
        <w:t>13.2</w:t>
      </w:r>
      <w:r>
        <w:rPr>
          <w:lang w:eastAsia="fr-FR"/>
        </w:rPr>
        <w:fldChar w:fldCharType="end"/>
      </w:r>
      <w:r w:rsidRPr="00D56A46">
        <w:rPr>
          <w:lang w:eastAsia="fr-FR"/>
        </w:rPr>
        <w:t>), les parties peuvent modifier les prix de l’accord-cadre.</w:t>
      </w:r>
    </w:p>
    <w:p w14:paraId="79E29162" w14:textId="77777777" w:rsidR="009E2CE2" w:rsidRPr="00D56A46" w:rsidRDefault="009E2CE2" w:rsidP="009E2CE2">
      <w:pPr>
        <w:spacing w:before="120" w:after="120"/>
        <w:jc w:val="both"/>
        <w:rPr>
          <w:lang w:eastAsia="fr-FR"/>
        </w:rPr>
      </w:pPr>
      <w:r w:rsidRPr="00D56A46">
        <w:rPr>
          <w:lang w:eastAsia="fr-FR"/>
        </w:rPr>
        <w:t>Le Titulaire en fait la demande par écrit et fournit :</w:t>
      </w:r>
    </w:p>
    <w:p w14:paraId="03F04B93" w14:textId="77777777" w:rsidR="009E2CE2" w:rsidRPr="00D56A46" w:rsidRDefault="009E2CE2" w:rsidP="009E2CE2">
      <w:pPr>
        <w:pStyle w:val="Bullet"/>
        <w:ind w:left="567"/>
        <w:rPr>
          <w:rFonts w:eastAsia="Calibri"/>
          <w:sz w:val="22"/>
        </w:rPr>
      </w:pPr>
      <w:r w:rsidRPr="00D56A46">
        <w:rPr>
          <w:rFonts w:eastAsia="Calibri"/>
          <w:sz w:val="22"/>
        </w:rPr>
        <w:t>Les pièces justificatives permettant de démontrer l’existence du dépassement du seuil mentionné à l’alinéa précédent et de justifier de ses causes (ex. : document externe officiel montrant l’évolution du coût de la prestation, factures de fournisseurs, etc.)</w:t>
      </w:r>
    </w:p>
    <w:p w14:paraId="348FFA54" w14:textId="77777777" w:rsidR="009E2CE2" w:rsidRPr="00D56A46" w:rsidRDefault="009E2CE2" w:rsidP="009E2CE2">
      <w:pPr>
        <w:pStyle w:val="Bullet"/>
        <w:ind w:left="567"/>
        <w:rPr>
          <w:rFonts w:eastAsia="Calibri"/>
          <w:sz w:val="22"/>
        </w:rPr>
      </w:pPr>
      <w:r w:rsidRPr="00D56A46">
        <w:rPr>
          <w:rFonts w:eastAsia="Calibri"/>
          <w:sz w:val="22"/>
        </w:rPr>
        <w:t>Le montant de la surcharge qu’il a dû supporter (sachant qu’une simple perte de bénéfice ne suffit pas).</w:t>
      </w:r>
    </w:p>
    <w:p w14:paraId="12833DA3" w14:textId="77777777" w:rsidR="009E2CE2" w:rsidRPr="00D56A46" w:rsidRDefault="009E2CE2" w:rsidP="009E2CE2">
      <w:pPr>
        <w:spacing w:before="120" w:after="120"/>
        <w:jc w:val="both"/>
        <w:rPr>
          <w:lang w:eastAsia="fr-FR"/>
        </w:rPr>
      </w:pPr>
      <w:r w:rsidRPr="00D56A46">
        <w:rPr>
          <w:lang w:eastAsia="fr-FR"/>
        </w:rPr>
        <w:t>La Cnam notifie sa décision dans un délai de 30 jours calendaires.</w:t>
      </w:r>
    </w:p>
    <w:p w14:paraId="4FE056E1" w14:textId="77777777" w:rsidR="009E2CE2" w:rsidRPr="00D56A46" w:rsidRDefault="009E2CE2" w:rsidP="009E2CE2">
      <w:pPr>
        <w:spacing w:before="120" w:after="120"/>
        <w:jc w:val="both"/>
        <w:rPr>
          <w:lang w:eastAsia="fr-FR"/>
        </w:rPr>
      </w:pPr>
      <w:r w:rsidRPr="00D56A46">
        <w:rPr>
          <w:lang w:eastAsia="fr-FR"/>
        </w:rPr>
        <w:t>En tout état de cause, ces prix nouveaux ne doivent pas excéder le montant calculé comme suit :</w:t>
      </w:r>
    </w:p>
    <w:p w14:paraId="6C71C635" w14:textId="77777777" w:rsidR="009E2CE2" w:rsidRPr="00D56A46" w:rsidRDefault="009E2CE2" w:rsidP="009E2CE2">
      <w:pPr>
        <w:spacing w:before="120" w:after="120"/>
        <w:jc w:val="both"/>
        <w:rPr>
          <w:lang w:eastAsia="fr-FR"/>
        </w:rPr>
      </w:pPr>
      <w:r w:rsidRPr="00D56A46">
        <w:rPr>
          <w:lang w:eastAsia="fr-FR"/>
        </w:rPr>
        <w:t xml:space="preserve">Prix initial révisé + (Prix initial révisé x pourcentage d’augmentation constaté x 50%). </w:t>
      </w:r>
    </w:p>
    <w:p w14:paraId="63CDE29A" w14:textId="77777777" w:rsidR="009E2CE2" w:rsidRPr="00D56A46" w:rsidRDefault="009E2CE2" w:rsidP="009E2CE2">
      <w:pPr>
        <w:spacing w:before="120" w:after="120"/>
        <w:jc w:val="both"/>
        <w:rPr>
          <w:lang w:eastAsia="fr-FR"/>
        </w:rPr>
      </w:pPr>
      <w:r w:rsidRPr="00D56A46">
        <w:rPr>
          <w:lang w:eastAsia="fr-FR"/>
        </w:rPr>
        <w:t>Le Titulaire dispose alors d’un délai de 30 jours calendaires suivant la notification des prix nouveaux pour les accepter. S’il n’a pas présenté d’observation dans ce délai, il est réputé avoir accepté les prix nouveaux fixés par la Cnam.</w:t>
      </w:r>
    </w:p>
    <w:p w14:paraId="6C7B17D1" w14:textId="77777777" w:rsidR="009E2CE2" w:rsidRPr="00D56A46" w:rsidRDefault="009E2CE2" w:rsidP="009E2CE2">
      <w:pPr>
        <w:spacing w:before="120" w:after="120"/>
        <w:jc w:val="both"/>
        <w:rPr>
          <w:lang w:eastAsia="fr-FR"/>
        </w:rPr>
      </w:pPr>
      <w:r w:rsidRPr="00D56A46">
        <w:rPr>
          <w:lang w:eastAsia="fr-FR"/>
        </w:rPr>
        <w:t>En cas d’acceptation, les prix nouveaux s’appliquent en lieu et place des prix figurant dans le bordereau de prix, annexé à l’acte d’engagement, sans qu’il soit besoin de conclure un avenant. En cas de refus, les prix initiaux demeurent applicables.</w:t>
      </w:r>
    </w:p>
    <w:p w14:paraId="494DA004" w14:textId="77777777" w:rsidR="009E2CE2" w:rsidRDefault="009E2CE2" w:rsidP="009E2CE2">
      <w:pPr>
        <w:spacing w:before="120" w:after="120"/>
        <w:jc w:val="both"/>
        <w:rPr>
          <w:lang w:eastAsia="fr-FR"/>
        </w:rPr>
      </w:pPr>
      <w:r w:rsidRPr="00D56A46">
        <w:rPr>
          <w:lang w:eastAsia="fr-FR"/>
        </w:rPr>
        <w:t>En cas de baisse des coûts en cours d’exécution de l’accord-cadre le Titulaire doit en informer la Cnam par écrit et sans délai. L’ensemble des prix nouveaux ainsi modifiés sont applicables dès leur communication sans qu’il soit nécessaire de passer un avenant. A des fins de vérification, la Cnam peut à tout moment, pendant l’exécution de l’accord-cadre, demander la production de pièces justificatives.</w:t>
      </w:r>
    </w:p>
    <w:p w14:paraId="5538ADD9" w14:textId="77777777" w:rsidR="00B71091" w:rsidRPr="00916336" w:rsidRDefault="00E8574A" w:rsidP="0059313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72" w:name="_Toc394063354"/>
      <w:bookmarkStart w:id="373" w:name="_Toc129867507"/>
      <w:bookmarkStart w:id="374" w:name="_Toc201655613"/>
      <w:r w:rsidRPr="00916336">
        <w:rPr>
          <w:rFonts w:eastAsia="Times New Roman" w:cs="Calibri"/>
          <w:b/>
          <w:bCs/>
          <w:caps/>
          <w:color w:val="002060"/>
          <w:kern w:val="32"/>
          <w:sz w:val="24"/>
          <w:szCs w:val="24"/>
          <w:lang w:eastAsia="fr-FR"/>
        </w:rPr>
        <w:t xml:space="preserve">SOUS-TRAITANCE ET CESSION </w:t>
      </w:r>
      <w:bookmarkEnd w:id="372"/>
      <w:r w:rsidRPr="00916336">
        <w:rPr>
          <w:rFonts w:eastAsia="Times New Roman" w:cs="Calibri"/>
          <w:b/>
          <w:bCs/>
          <w:caps/>
          <w:color w:val="002060"/>
          <w:kern w:val="32"/>
          <w:sz w:val="24"/>
          <w:szCs w:val="24"/>
          <w:lang w:eastAsia="fr-FR"/>
        </w:rPr>
        <w:t>DE L’ACCORD-CADRE</w:t>
      </w:r>
      <w:bookmarkEnd w:id="373"/>
      <w:bookmarkEnd w:id="374"/>
    </w:p>
    <w:p w14:paraId="7A7235A5" w14:textId="0A8B0E2B" w:rsidR="00E8574A" w:rsidRPr="00497FD4" w:rsidRDefault="00E8574A" w:rsidP="00593132">
      <w:pPr>
        <w:keepNext/>
        <w:numPr>
          <w:ilvl w:val="1"/>
          <w:numId w:val="4"/>
        </w:numPr>
        <w:spacing w:before="240" w:after="60"/>
        <w:jc w:val="both"/>
        <w:outlineLvl w:val="1"/>
        <w:rPr>
          <w:rFonts w:eastAsia="Times New Roman" w:cs="Calibri"/>
          <w:b/>
          <w:bCs/>
          <w:iCs/>
        </w:rPr>
      </w:pPr>
      <w:bookmarkStart w:id="375" w:name="_Toc394063355"/>
      <w:bookmarkStart w:id="376" w:name="_Toc201655614"/>
      <w:r w:rsidRPr="00497FD4">
        <w:rPr>
          <w:rFonts w:eastAsia="Times New Roman" w:cs="Calibri"/>
          <w:b/>
          <w:bCs/>
          <w:iCs/>
        </w:rPr>
        <w:t>Sous-traitance</w:t>
      </w:r>
      <w:bookmarkEnd w:id="375"/>
      <w:bookmarkEnd w:id="376"/>
    </w:p>
    <w:p w14:paraId="0A80F6A7" w14:textId="28D4E155" w:rsidR="00AF1728" w:rsidRPr="00497FD4" w:rsidRDefault="00E8574A" w:rsidP="00AF1728">
      <w:pPr>
        <w:spacing w:before="100" w:beforeAutospacing="1"/>
        <w:jc w:val="both"/>
      </w:pPr>
      <w:r w:rsidRPr="00497FD4">
        <w:t xml:space="preserve">Le Titulaire pourra sous-traiter l’exécution de certaines prestations, objet du présent accord-cadre, sous réserve de l’acceptation du ou des sous-traitants par la </w:t>
      </w:r>
      <w:r w:rsidR="00A10DED" w:rsidRPr="00497FD4">
        <w:t>Cnam</w:t>
      </w:r>
      <w:r w:rsidRPr="00497FD4">
        <w:t xml:space="preserve"> et de l’agrément par elle des conditions de paiements conformément à la loi n°75-1334 du 31</w:t>
      </w:r>
      <w:r w:rsidR="002F5853">
        <w:t xml:space="preserve"> décembre 19</w:t>
      </w:r>
      <w:r w:rsidRPr="00497FD4">
        <w:t xml:space="preserve">75 modifiée relative à la sous-traitance et conformément </w:t>
      </w:r>
      <w:r w:rsidR="005952D8" w:rsidRPr="00497FD4">
        <w:rPr>
          <w:rFonts w:cs="Calibri"/>
        </w:rPr>
        <w:t>aux articles L2193-1 à L2193-14 et R2193-1 à R2193-22 du code de la commande publique</w:t>
      </w:r>
      <w:r w:rsidR="00AF1728" w:rsidRPr="00497FD4">
        <w:t>.</w:t>
      </w:r>
    </w:p>
    <w:p w14:paraId="108313F3" w14:textId="77777777" w:rsidR="00E8574A" w:rsidRPr="00497FD4" w:rsidRDefault="00E8574A" w:rsidP="00AF1728">
      <w:pPr>
        <w:spacing w:before="100" w:beforeAutospacing="1"/>
        <w:jc w:val="both"/>
      </w:pPr>
      <w:r w:rsidRPr="00497FD4">
        <w:t>En cas de recours à la sous-traitance, le Titulaire s’engage à faire respecter à ses sous-traitants l’ensemble des clauses du présent accord-cadre.</w:t>
      </w:r>
    </w:p>
    <w:p w14:paraId="0FA11C5C" w14:textId="77777777" w:rsidR="00E8574A" w:rsidRPr="00497FD4" w:rsidRDefault="00E8574A" w:rsidP="00E8574A">
      <w:pPr>
        <w:jc w:val="both"/>
      </w:pPr>
      <w:r w:rsidRPr="00497FD4">
        <w:t xml:space="preserve">Le Titulaire demeure entièrement responsable vis-à-vis de la </w:t>
      </w:r>
      <w:r w:rsidR="00A10DED" w:rsidRPr="00497FD4">
        <w:t>Cnam</w:t>
      </w:r>
      <w:r w:rsidRPr="00497FD4">
        <w:t xml:space="preserve"> des prestations sous-traitées. </w:t>
      </w:r>
    </w:p>
    <w:p w14:paraId="32C9A90C" w14:textId="77777777" w:rsidR="00E8574A" w:rsidRPr="00497FD4" w:rsidRDefault="00E8574A" w:rsidP="00E8574A">
      <w:pPr>
        <w:jc w:val="both"/>
      </w:pPr>
      <w:r w:rsidRPr="00497FD4">
        <w:t>En tout état de cause, le Titulaire précisera le domaine d’intervention pour lequel il aura recours à la sous-traitance ainsi que la quantité et la nature des prestations mais le Titulaire assurera la maîtrise d'œuvre et la responsabilité de l'ensemble du service.</w:t>
      </w:r>
    </w:p>
    <w:p w14:paraId="7D6710F7" w14:textId="77777777" w:rsidR="00E8574A" w:rsidRPr="00497FD4" w:rsidRDefault="00E8574A" w:rsidP="00E8574A">
      <w:pPr>
        <w:spacing w:after="100" w:afterAutospacing="1"/>
        <w:jc w:val="both"/>
      </w:pPr>
      <w:r w:rsidRPr="00497FD4">
        <w:t>La sous-traitance de la totalité des prestations de l’accord-cadre est interdite.</w:t>
      </w:r>
    </w:p>
    <w:p w14:paraId="7602CB3D" w14:textId="1BD4BFEA" w:rsidR="00E8574A" w:rsidRPr="00497FD4" w:rsidRDefault="00E8574A" w:rsidP="00593132">
      <w:pPr>
        <w:keepNext/>
        <w:numPr>
          <w:ilvl w:val="1"/>
          <w:numId w:val="4"/>
        </w:numPr>
        <w:spacing w:before="240" w:after="60"/>
        <w:jc w:val="both"/>
        <w:outlineLvl w:val="1"/>
        <w:rPr>
          <w:rFonts w:eastAsia="Times New Roman" w:cs="Calibri"/>
          <w:b/>
          <w:bCs/>
          <w:iCs/>
        </w:rPr>
      </w:pPr>
      <w:bookmarkStart w:id="377" w:name="_Toc394063356"/>
      <w:bookmarkStart w:id="378" w:name="_Toc201655615"/>
      <w:r w:rsidRPr="00497FD4">
        <w:rPr>
          <w:rFonts w:eastAsia="Times New Roman" w:cs="Calibri"/>
          <w:b/>
          <w:bCs/>
          <w:iCs/>
        </w:rPr>
        <w:lastRenderedPageBreak/>
        <w:t>Cession de l’accord-cadre</w:t>
      </w:r>
      <w:bookmarkEnd w:id="377"/>
      <w:bookmarkEnd w:id="378"/>
      <w:r w:rsidR="0051625C">
        <w:rPr>
          <w:rFonts w:eastAsia="Times New Roman" w:cs="Calibri"/>
          <w:b/>
          <w:bCs/>
          <w:iCs/>
        </w:rPr>
        <w:t xml:space="preserve"> </w:t>
      </w:r>
    </w:p>
    <w:p w14:paraId="643BD892" w14:textId="77777777" w:rsidR="00E8574A" w:rsidRPr="00497FD4" w:rsidRDefault="00E8574A" w:rsidP="00893541">
      <w:pPr>
        <w:spacing w:before="100" w:beforeAutospacing="1"/>
        <w:jc w:val="both"/>
        <w:rPr>
          <w:rFonts w:cs="Calibri"/>
          <w:lang w:eastAsia="fr-FR"/>
        </w:rPr>
      </w:pPr>
      <w:r w:rsidRPr="00497FD4">
        <w:rPr>
          <w:lang w:eastAsia="fr-FR"/>
        </w:rPr>
        <w:t xml:space="preserve">Le Titulaire doit informer la </w:t>
      </w:r>
      <w:r w:rsidR="00A10DED" w:rsidRPr="00497FD4">
        <w:rPr>
          <w:lang w:eastAsia="fr-FR"/>
        </w:rPr>
        <w:t>Cnam</w:t>
      </w:r>
      <w:r w:rsidRPr="00497FD4">
        <w:rPr>
          <w:lang w:eastAsia="fr-FR"/>
        </w:rPr>
        <w:t xml:space="preserve"> de tout projet de fusion ou d’absorption de l’entreprise titulaire et de tout projet de cession de l’accord-cadre. Cette information devra intervenir dans les plus brefs délais et le Titulaire sera chargé de communiquer les documents et renseignements utiles qui lui seront notifiés concernant la nouvelle entreprise </w:t>
      </w:r>
      <w:r w:rsidRPr="00497FD4">
        <w:rPr>
          <w:rFonts w:cs="Calibri"/>
          <w:lang w:eastAsia="fr-FR"/>
        </w:rPr>
        <w:t>à qui l’accord-cadre sera transféré ou cédé.</w:t>
      </w:r>
    </w:p>
    <w:p w14:paraId="66F04B27" w14:textId="364F71B0" w:rsidR="00E8574A" w:rsidRPr="00497FD4" w:rsidRDefault="00E8574A" w:rsidP="00E8574A">
      <w:pPr>
        <w:jc w:val="both"/>
        <w:rPr>
          <w:rFonts w:cs="Calibri"/>
          <w:lang w:eastAsia="fr-FR"/>
        </w:rPr>
      </w:pPr>
      <w:r w:rsidRPr="00497FD4">
        <w:rPr>
          <w:rFonts w:cs="Calibri"/>
          <w:lang w:eastAsia="fr-FR"/>
        </w:rPr>
        <w:t xml:space="preserve">La cession de l’accord-cadre ne peut avoir lieu qu’avec l’assentiment préalable de la </w:t>
      </w:r>
      <w:r w:rsidR="00A10DED" w:rsidRPr="00497FD4">
        <w:rPr>
          <w:rFonts w:cs="Calibri"/>
          <w:lang w:eastAsia="fr-FR"/>
        </w:rPr>
        <w:t>Cnam</w:t>
      </w:r>
      <w:r w:rsidRPr="00497FD4">
        <w:rPr>
          <w:rFonts w:cs="Calibri"/>
          <w:lang w:eastAsia="fr-FR"/>
        </w:rPr>
        <w:t>. Si la cession envisagée est de nature, soit à remettre en cause les éléments essentiels relatifs au choix du Titulaire initial d</w:t>
      </w:r>
      <w:r w:rsidR="002F5853">
        <w:rPr>
          <w:rFonts w:cs="Calibri"/>
          <w:lang w:eastAsia="fr-FR"/>
        </w:rPr>
        <w:t>e l’accord-cadre,</w:t>
      </w:r>
      <w:r w:rsidRPr="00497FD4">
        <w:rPr>
          <w:rFonts w:cs="Calibri"/>
          <w:lang w:eastAsia="fr-FR"/>
        </w:rPr>
        <w:t xml:space="preserve"> soit à modifier substantiellement l’économie du contrat, la </w:t>
      </w:r>
      <w:r w:rsidR="00A10DED" w:rsidRPr="00497FD4">
        <w:rPr>
          <w:rFonts w:cs="Calibri"/>
          <w:lang w:eastAsia="fr-FR"/>
        </w:rPr>
        <w:t>Cnam</w:t>
      </w:r>
      <w:r w:rsidRPr="00497FD4">
        <w:rPr>
          <w:rFonts w:cs="Calibri"/>
          <w:lang w:eastAsia="fr-FR"/>
        </w:rPr>
        <w:t xml:space="preserve"> refuse la cession.</w:t>
      </w:r>
    </w:p>
    <w:p w14:paraId="2B800983" w14:textId="77777777" w:rsidR="00E8574A" w:rsidRPr="00497FD4" w:rsidRDefault="00E8574A" w:rsidP="00E8574A">
      <w:pPr>
        <w:jc w:val="both"/>
        <w:rPr>
          <w:rFonts w:cs="Calibri"/>
          <w:lang w:eastAsia="fr-FR"/>
        </w:rPr>
      </w:pPr>
      <w:r w:rsidRPr="00497FD4">
        <w:rPr>
          <w:rFonts w:cs="Calibri"/>
          <w:lang w:eastAsia="fr-FR"/>
        </w:rPr>
        <w:t xml:space="preserve">La </w:t>
      </w:r>
      <w:r w:rsidR="00A10DED" w:rsidRPr="00497FD4">
        <w:rPr>
          <w:rFonts w:cs="Calibri"/>
          <w:lang w:eastAsia="fr-FR"/>
        </w:rPr>
        <w:t>Cnam</w:t>
      </w:r>
      <w:r w:rsidRPr="00497FD4">
        <w:rPr>
          <w:rFonts w:cs="Calibri"/>
          <w:lang w:eastAsia="fr-FR"/>
        </w:rPr>
        <w:t xml:space="preserve"> a la faculté de s’opposer à toute cession, sauf dans le cadre de procédures collectives telles que sont les procédures de liquidation et de redressement judiciaire, ou dans les cas de fusion notamment, lorsque l’activité de fabrication du Titulaire est cédée à la seule condition que le repreneur présente au moins les mêmes compétences et garanties au regard de la </w:t>
      </w:r>
      <w:r w:rsidR="00A10DED" w:rsidRPr="00497FD4">
        <w:rPr>
          <w:rFonts w:cs="Calibri"/>
          <w:lang w:eastAsia="fr-FR"/>
        </w:rPr>
        <w:t>Cnam</w:t>
      </w:r>
      <w:r w:rsidRPr="00497FD4">
        <w:rPr>
          <w:rFonts w:cs="Calibri"/>
          <w:lang w:eastAsia="fr-FR"/>
        </w:rPr>
        <w:t xml:space="preserve"> et que le cessionnaire accepte les conditions de l’accord-cadre.</w:t>
      </w:r>
    </w:p>
    <w:p w14:paraId="69F9A11B" w14:textId="48A6897C" w:rsidR="00E8574A" w:rsidRPr="00497FD4" w:rsidRDefault="00E8574A" w:rsidP="00E8574A">
      <w:pPr>
        <w:jc w:val="both"/>
        <w:rPr>
          <w:rFonts w:cs="Calibri"/>
          <w:color w:val="000000"/>
        </w:rPr>
      </w:pPr>
      <w:r w:rsidRPr="00497FD4">
        <w:rPr>
          <w:rFonts w:cs="Calibri"/>
          <w:lang w:eastAsia="fr-FR"/>
        </w:rPr>
        <w:t xml:space="preserve">En cas d’acceptation de la cession de l’accord-cadre par la </w:t>
      </w:r>
      <w:r w:rsidR="00A10DED" w:rsidRPr="00497FD4">
        <w:rPr>
          <w:rFonts w:cs="Calibri"/>
          <w:lang w:eastAsia="fr-FR"/>
        </w:rPr>
        <w:t>Cnam</w:t>
      </w:r>
      <w:r w:rsidRPr="00497FD4">
        <w:rPr>
          <w:rFonts w:cs="Calibri"/>
          <w:lang w:eastAsia="fr-FR"/>
        </w:rPr>
        <w:t xml:space="preserve">, elle </w:t>
      </w:r>
      <w:r w:rsidR="00E0545D">
        <w:rPr>
          <w:rFonts w:cs="Calibri"/>
          <w:lang w:eastAsia="fr-FR"/>
        </w:rPr>
        <w:t>fait</w:t>
      </w:r>
      <w:r w:rsidR="00E0545D" w:rsidRPr="00497FD4">
        <w:rPr>
          <w:rFonts w:cs="Calibri"/>
          <w:lang w:eastAsia="fr-FR"/>
        </w:rPr>
        <w:t xml:space="preserve"> </w:t>
      </w:r>
      <w:r w:rsidRPr="00497FD4">
        <w:rPr>
          <w:rFonts w:cs="Calibri"/>
          <w:lang w:eastAsia="fr-FR"/>
        </w:rPr>
        <w:t>l’objet d’un avenant constatant le transfert de l’accord-cadre au nouveau Titulaire.</w:t>
      </w:r>
      <w:r w:rsidRPr="00497FD4">
        <w:rPr>
          <w:rFonts w:cs="Calibri"/>
          <w:color w:val="000000"/>
        </w:rPr>
        <w:t xml:space="preserve"> </w:t>
      </w:r>
    </w:p>
    <w:p w14:paraId="28A683B1" w14:textId="77777777" w:rsidR="00E8574A" w:rsidRPr="00497FD4" w:rsidRDefault="00E8574A" w:rsidP="00E8574A">
      <w:pPr>
        <w:jc w:val="both"/>
        <w:rPr>
          <w:rFonts w:cs="Calibri"/>
          <w:color w:val="000000"/>
        </w:rPr>
      </w:pPr>
      <w:r w:rsidRPr="00497FD4">
        <w:rPr>
          <w:rFonts w:cs="Calibri"/>
          <w:color w:val="000000"/>
        </w:rPr>
        <w:t>En revanche, un avenant n'est pas nécessaire dans les cas suivants : reprise du contrat par l'administrateur judiciaire lorsque l'entreprise fait l'objet d'une procédure collective, changement n'affectant pas la forme juridique de l'entreprise mais sa raison sociale ou sa domiciliation, changement de la structure de l'entreprise n'entraînant pas la création d'une nouvelle personne morale (par exemple : transformation d'une SARL en SA).</w:t>
      </w:r>
    </w:p>
    <w:p w14:paraId="1716F2F2" w14:textId="2DF61C19" w:rsidR="00E8574A" w:rsidRPr="00497FD4" w:rsidRDefault="00E8574A" w:rsidP="00E8574A">
      <w:pPr>
        <w:spacing w:after="100" w:afterAutospacing="1"/>
        <w:jc w:val="both"/>
        <w:rPr>
          <w:lang w:eastAsia="fr-FR"/>
        </w:rPr>
      </w:pPr>
      <w:r w:rsidRPr="00497FD4">
        <w:rPr>
          <w:lang w:eastAsia="fr-FR"/>
        </w:rPr>
        <w:t xml:space="preserve">En cas de cession du présent accord-cadre, le Titulaire devra remettre à la </w:t>
      </w:r>
      <w:r w:rsidR="00A10DED" w:rsidRPr="00497FD4">
        <w:rPr>
          <w:lang w:eastAsia="fr-FR"/>
        </w:rPr>
        <w:t>Cnam</w:t>
      </w:r>
      <w:r w:rsidRPr="00497FD4">
        <w:rPr>
          <w:lang w:eastAsia="fr-FR"/>
        </w:rPr>
        <w:t>, dès le jour d’effet de la cession de l’accord-cadre et sans formalités supplémentaires, tous les documents en sa possession concernant les prestations effectuées dans l</w:t>
      </w:r>
      <w:r w:rsidR="00454592" w:rsidRPr="00497FD4">
        <w:rPr>
          <w:lang w:eastAsia="fr-FR"/>
        </w:rPr>
        <w:t>e cadre du présent accord-cadre</w:t>
      </w:r>
      <w:r w:rsidRPr="00497FD4">
        <w:rPr>
          <w:lang w:eastAsia="fr-FR"/>
        </w:rPr>
        <w:t>.</w:t>
      </w:r>
    </w:p>
    <w:p w14:paraId="79422DC9" w14:textId="77777777" w:rsidR="00B9336D" w:rsidRPr="00916336" w:rsidRDefault="00DF0B5B" w:rsidP="0059313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79" w:name="_Toc394063345"/>
      <w:bookmarkStart w:id="380" w:name="_Toc129867509"/>
      <w:bookmarkStart w:id="381" w:name="_Ref151540487"/>
      <w:bookmarkStart w:id="382" w:name="_Toc201655616"/>
      <w:r w:rsidRPr="00916336">
        <w:rPr>
          <w:rFonts w:eastAsia="Times New Roman" w:cs="Calibri"/>
          <w:b/>
          <w:bCs/>
          <w:caps/>
          <w:color w:val="002060"/>
          <w:kern w:val="32"/>
          <w:sz w:val="24"/>
          <w:szCs w:val="24"/>
          <w:lang w:eastAsia="fr-FR"/>
        </w:rPr>
        <w:t>CONFIDENTIALITE</w:t>
      </w:r>
      <w:bookmarkEnd w:id="379"/>
      <w:bookmarkEnd w:id="380"/>
      <w:bookmarkEnd w:id="381"/>
      <w:bookmarkEnd w:id="382"/>
    </w:p>
    <w:p w14:paraId="7AE361BD"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Définition</w:t>
      </w:r>
    </w:p>
    <w:p w14:paraId="00299B41" w14:textId="7AE8972E" w:rsidR="009D2558" w:rsidRPr="00497FD4" w:rsidRDefault="009D2558" w:rsidP="005952D8">
      <w:pPr>
        <w:jc w:val="both"/>
      </w:pPr>
      <w:r w:rsidRPr="00497FD4">
        <w:rPr>
          <w:rFonts w:cs="Calibri"/>
          <w:color w:val="000000"/>
          <w:shd w:val="clear" w:color="auto" w:fill="FFFFFF"/>
        </w:rPr>
        <w:t xml:space="preserve">Par dérogation à l’article </w:t>
      </w:r>
      <w:r w:rsidR="007F5EEA">
        <w:rPr>
          <w:rFonts w:cs="Calibri"/>
          <w:color w:val="000000"/>
          <w:shd w:val="clear" w:color="auto" w:fill="FFFFFF"/>
        </w:rPr>
        <w:t>5.1.2</w:t>
      </w:r>
      <w:r w:rsidR="005952D8" w:rsidRPr="00497FD4">
        <w:rPr>
          <w:rFonts w:cs="Calibri"/>
          <w:color w:val="000000"/>
          <w:shd w:val="clear" w:color="auto" w:fill="FFFFFF"/>
        </w:rPr>
        <w:t xml:space="preserve"> du</w:t>
      </w:r>
      <w:r w:rsidRPr="00497FD4">
        <w:rPr>
          <w:rFonts w:cs="Calibri"/>
          <w:color w:val="000000"/>
          <w:shd w:val="clear" w:color="auto" w:fill="FFFFFF"/>
        </w:rPr>
        <w:t xml:space="preserve"> </w:t>
      </w:r>
      <w:r w:rsidR="005A6905">
        <w:rPr>
          <w:rFonts w:cs="Calibri"/>
          <w:color w:val="000000"/>
          <w:shd w:val="clear" w:color="auto" w:fill="FFFFFF"/>
        </w:rPr>
        <w:t>CCAG-TIC</w:t>
      </w:r>
      <w:r w:rsidRPr="00497FD4">
        <w:rPr>
          <w:rFonts w:cs="Calibri"/>
          <w:color w:val="000000"/>
          <w:shd w:val="clear" w:color="auto" w:fill="FFFFFF"/>
        </w:rPr>
        <w:t xml:space="preserve">, le terme « information confidentielle » recouvre toute information, de quelque nature que ce soit et quelle que soit sa forme (écrite ou orale), quel que soit son support (matériel ou dématérialisé), dont le titulaire aurait connaissance dans le cadre de l’exécution du présent </w:t>
      </w:r>
      <w:r w:rsidR="00011136">
        <w:rPr>
          <w:rFonts w:cs="Calibri"/>
          <w:color w:val="000000"/>
          <w:shd w:val="clear" w:color="auto" w:fill="FFFFFF"/>
        </w:rPr>
        <w:t>accord-cadre</w:t>
      </w:r>
      <w:r w:rsidRPr="00497FD4">
        <w:rPr>
          <w:rFonts w:cs="Calibri"/>
          <w:color w:val="000000"/>
          <w:shd w:val="clear" w:color="auto" w:fill="FFFFFF"/>
        </w:rPr>
        <w:t>.</w:t>
      </w:r>
    </w:p>
    <w:p w14:paraId="5735CF60" w14:textId="60ACA0E5" w:rsidR="009D2558" w:rsidRDefault="009D2558" w:rsidP="005952D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Ces informations confidentielles sont strictement couvertes par le secret professionnel (article 226-13 du code pénal). </w:t>
      </w:r>
    </w:p>
    <w:p w14:paraId="466169A5"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Propriété</w:t>
      </w:r>
    </w:p>
    <w:p w14:paraId="221ECA04" w14:textId="2D4AE053"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Ces informations confidentielles restent la propriété de la </w:t>
      </w:r>
      <w:r w:rsidR="00617F4F" w:rsidRPr="00497FD4">
        <w:rPr>
          <w:rFonts w:cs="Calibri"/>
          <w:color w:val="000000"/>
          <w:shd w:val="clear" w:color="auto" w:fill="FFFFFF"/>
        </w:rPr>
        <w:t>Cnam</w:t>
      </w:r>
      <w:r w:rsidR="003D6FAC">
        <w:rPr>
          <w:rFonts w:cs="Calibri"/>
          <w:color w:val="000000"/>
          <w:shd w:val="clear" w:color="auto" w:fill="FFFFFF"/>
        </w:rPr>
        <w:t xml:space="preserve"> ou </w:t>
      </w:r>
      <w:r w:rsidR="009900AB">
        <w:t>du datacenter</w:t>
      </w:r>
      <w:r w:rsidRPr="00497FD4">
        <w:rPr>
          <w:rFonts w:cs="Calibri"/>
          <w:color w:val="000000"/>
          <w:shd w:val="clear" w:color="auto" w:fill="FFFFFF"/>
        </w:rPr>
        <w:t xml:space="preserve">. Il en résulte que leur communication ne saurait être interprétée comme accordant un quelconque droit de propriété, </w:t>
      </w:r>
      <w:r w:rsidRPr="00497FD4">
        <w:rPr>
          <w:rFonts w:cs="Calibri"/>
          <w:color w:val="000000"/>
          <w:shd w:val="clear" w:color="auto" w:fill="FFFFFF"/>
        </w:rPr>
        <w:lastRenderedPageBreak/>
        <w:t xml:space="preserve">une quelconque licence d’exploitation, d’utilisation, brevet, marque, modèle ou une quelconque garantie, assurance ou déclaration par la </w:t>
      </w:r>
      <w:r w:rsidR="00617F4F" w:rsidRPr="00497FD4">
        <w:rPr>
          <w:rFonts w:cs="Calibri"/>
          <w:color w:val="000000"/>
          <w:shd w:val="clear" w:color="auto" w:fill="FFFFFF"/>
        </w:rPr>
        <w:t>Cnam</w:t>
      </w:r>
      <w:r w:rsidRPr="00497FD4">
        <w:rPr>
          <w:rFonts w:cs="Calibri"/>
          <w:color w:val="000000"/>
          <w:shd w:val="clear" w:color="auto" w:fill="FFFFFF"/>
        </w:rPr>
        <w:t xml:space="preserve"> </w:t>
      </w:r>
      <w:r w:rsidR="003D6FAC">
        <w:rPr>
          <w:rFonts w:cs="Calibri"/>
          <w:color w:val="000000"/>
          <w:shd w:val="clear" w:color="auto" w:fill="FFFFFF"/>
        </w:rPr>
        <w:t xml:space="preserve">ou </w:t>
      </w:r>
      <w:r w:rsidR="009900AB">
        <w:t xml:space="preserve">du datacenter </w:t>
      </w:r>
      <w:r w:rsidRPr="00497FD4">
        <w:rPr>
          <w:rFonts w:cs="Calibri"/>
          <w:color w:val="000000"/>
          <w:shd w:val="clear" w:color="auto" w:fill="FFFFFF"/>
        </w:rPr>
        <w:t>en faveur du titulaire.</w:t>
      </w:r>
    </w:p>
    <w:p w14:paraId="1238C496"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Obligations du titulaire</w:t>
      </w:r>
    </w:p>
    <w:p w14:paraId="26DA6CC2"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Conformément aux articles 34 et 35 de la loi du 6 janvier 1978 modifiée relative à l’informatique, aux fichiers et aux libertés, le titulaire s’engage à prendre toutes précautions utiles afin de préserver la sécurité de ces informations confidentielles et notamment d’empêcher qu’elles ne soient déformées, endommagées ou communiquées à des personnes non autorisées.</w:t>
      </w:r>
    </w:p>
    <w:p w14:paraId="248B2625" w14:textId="77777777" w:rsidR="009D2558" w:rsidRPr="00497FD4" w:rsidRDefault="009D2558" w:rsidP="007F7E51">
      <w:pPr>
        <w:spacing w:before="100" w:beforeAutospacing="1" w:after="0"/>
        <w:jc w:val="both"/>
        <w:rPr>
          <w:rFonts w:cs="Calibri"/>
          <w:color w:val="000000"/>
          <w:shd w:val="clear" w:color="auto" w:fill="FFFFFF"/>
        </w:rPr>
      </w:pPr>
      <w:r w:rsidRPr="00497FD4">
        <w:rPr>
          <w:rFonts w:cs="Calibri"/>
          <w:color w:val="000000"/>
          <w:shd w:val="clear" w:color="auto" w:fill="FFFFFF"/>
        </w:rPr>
        <w:t>A cet effet, il s’engage donc à respecter, de façon absolue, les obligations suivantes et à les faire respecter par son personnel, pour toutes les informations dont ils pourront avoir co</w:t>
      </w:r>
      <w:r w:rsidR="005952D8" w:rsidRPr="00497FD4">
        <w:rPr>
          <w:rFonts w:cs="Calibri"/>
          <w:color w:val="000000"/>
          <w:shd w:val="clear" w:color="auto" w:fill="FFFFFF"/>
        </w:rPr>
        <w:t xml:space="preserve">nnaissance durant l’exécution de l’accord-cadre </w:t>
      </w:r>
      <w:r w:rsidRPr="00497FD4">
        <w:rPr>
          <w:rFonts w:cs="Calibri"/>
          <w:color w:val="000000"/>
          <w:shd w:val="clear" w:color="auto" w:fill="FFFFFF"/>
        </w:rPr>
        <w:t>:</w:t>
      </w:r>
    </w:p>
    <w:p w14:paraId="094320DA" w14:textId="77777777" w:rsidR="009D2558" w:rsidRPr="00497FD4" w:rsidRDefault="009D2558" w:rsidP="007F7E51">
      <w:pPr>
        <w:numPr>
          <w:ilvl w:val="0"/>
          <w:numId w:val="5"/>
        </w:numPr>
        <w:spacing w:after="100" w:afterAutospacing="1"/>
        <w:ind w:left="714" w:hanging="357"/>
        <w:jc w:val="both"/>
        <w:rPr>
          <w:rFonts w:cs="Calibri"/>
          <w:color w:val="000000"/>
          <w:shd w:val="clear" w:color="auto" w:fill="FFFFFF"/>
        </w:rPr>
      </w:pPr>
      <w:r w:rsidRPr="00497FD4">
        <w:rPr>
          <w:rFonts w:cs="Calibri"/>
          <w:color w:val="000000"/>
          <w:shd w:val="clear" w:color="auto" w:fill="FFFFFF"/>
        </w:rPr>
        <w:t xml:space="preserve">ne prendre aucune copie des documents et supports d’informations confiés, à l’exception de celles nécessaires pour les besoins de l’exécution de sa prestation, objet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6F5002A4" w14:textId="77777777" w:rsidR="009D2558" w:rsidRPr="00497FD4" w:rsidRDefault="009D2558"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ne pas utiliser les documents et informations traités à des fins autres que celles spécifiées au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6B82374D" w14:textId="77777777" w:rsidR="009D2558" w:rsidRPr="00497FD4" w:rsidRDefault="009D2558"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ne pas divulguer ces documents ou informations à d’autres personnes, qu’il s’agisse de personnes privées ou publiques, physiques ou morales sauf à en demander l’autorisation expresse à la </w:t>
      </w:r>
      <w:r w:rsidR="00617F4F" w:rsidRPr="00497FD4">
        <w:rPr>
          <w:rFonts w:cs="Calibri"/>
          <w:color w:val="000000"/>
          <w:shd w:val="clear" w:color="auto" w:fill="FFFFFF"/>
        </w:rPr>
        <w:t>Cnam</w:t>
      </w:r>
      <w:r w:rsidRPr="00497FD4">
        <w:rPr>
          <w:rFonts w:cs="Calibri"/>
          <w:color w:val="000000"/>
          <w:shd w:val="clear" w:color="auto" w:fill="FFFFFF"/>
        </w:rPr>
        <w:t xml:space="preserve"> et dans les limites nécessaires à l’exécution du présent </w:t>
      </w:r>
      <w:r w:rsidR="005952D8" w:rsidRPr="00497FD4">
        <w:rPr>
          <w:rFonts w:cs="Calibri"/>
          <w:color w:val="000000"/>
          <w:shd w:val="clear" w:color="auto" w:fill="FFFFFF"/>
        </w:rPr>
        <w:t>accord-cadre</w:t>
      </w:r>
      <w:r w:rsidRPr="00497FD4">
        <w:rPr>
          <w:rFonts w:cs="Calibri"/>
          <w:color w:val="000000"/>
          <w:shd w:val="clear" w:color="auto" w:fill="FFFFFF"/>
        </w:rPr>
        <w:t>,</w:t>
      </w:r>
    </w:p>
    <w:p w14:paraId="7D906A33" w14:textId="77777777" w:rsidR="009D2558" w:rsidRPr="00497FD4" w:rsidRDefault="009D2558"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prendre toutes mesures permettant d’éviter toute utilisation détournée ou frauduleuse des fichiers infor</w:t>
      </w:r>
      <w:r w:rsidR="005952D8" w:rsidRPr="00497FD4">
        <w:rPr>
          <w:rFonts w:cs="Calibri"/>
          <w:color w:val="000000"/>
          <w:shd w:val="clear" w:color="auto" w:fill="FFFFFF"/>
        </w:rPr>
        <w:t xml:space="preserve">matiques en cours d’exécution de l’accord-cadre </w:t>
      </w:r>
      <w:r w:rsidRPr="00497FD4">
        <w:rPr>
          <w:rFonts w:cs="Calibri"/>
          <w:color w:val="000000"/>
          <w:shd w:val="clear" w:color="auto" w:fill="FFFFFF"/>
        </w:rPr>
        <w:t>;</w:t>
      </w:r>
    </w:p>
    <w:p w14:paraId="28470FA7" w14:textId="77777777" w:rsidR="009D2558" w:rsidRPr="00497FD4" w:rsidRDefault="009D2558"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prendre toutes mesures, notamment de sécurité matérielle, pour assurer la conservation des documents et informations traités tout au long de la durée du présent </w:t>
      </w:r>
      <w:r w:rsidR="005952D8" w:rsidRPr="00497FD4">
        <w:rPr>
          <w:rFonts w:cs="Calibri"/>
          <w:color w:val="000000"/>
          <w:shd w:val="clear" w:color="auto" w:fill="FFFFFF"/>
        </w:rPr>
        <w:t>accord-cadre</w:t>
      </w:r>
      <w:r w:rsidRPr="00497FD4">
        <w:rPr>
          <w:rFonts w:cs="Calibri"/>
          <w:color w:val="000000"/>
          <w:shd w:val="clear" w:color="auto" w:fill="FFFFFF"/>
        </w:rPr>
        <w:t xml:space="preserve"> ;</w:t>
      </w:r>
    </w:p>
    <w:p w14:paraId="49304D83" w14:textId="66585BE2" w:rsidR="009D2558" w:rsidRPr="00497FD4" w:rsidRDefault="002343D1" w:rsidP="00964C3F">
      <w:pPr>
        <w:numPr>
          <w:ilvl w:val="0"/>
          <w:numId w:val="5"/>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Procéder</w:t>
      </w:r>
      <w:r w:rsidR="005952D8" w:rsidRPr="00497FD4">
        <w:rPr>
          <w:rFonts w:cs="Calibri"/>
          <w:color w:val="000000"/>
          <w:shd w:val="clear" w:color="auto" w:fill="FFFFFF"/>
        </w:rPr>
        <w:t xml:space="preserve"> à la destruction, en fin d’accord-cadre</w:t>
      </w:r>
      <w:r w:rsidR="009D2558" w:rsidRPr="00497FD4">
        <w:rPr>
          <w:rFonts w:cs="Calibri"/>
          <w:color w:val="000000"/>
          <w:shd w:val="clear" w:color="auto" w:fill="FFFFFF"/>
        </w:rPr>
        <w:t xml:space="preserve">, de tous fichiers manuels ou informatisés stockant les informations saisies. </w:t>
      </w:r>
    </w:p>
    <w:p w14:paraId="5D1A7E3E"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Le titulaire avise également ses éventuels sous-traitants de ce que ces obligations leur sont applicables et qu’il reste responsable du respect de celles-ci.</w:t>
      </w:r>
    </w:p>
    <w:p w14:paraId="5C6A00B1"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Durée</w:t>
      </w:r>
    </w:p>
    <w:p w14:paraId="69A95CEA" w14:textId="016CDDF2"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Le présent engag</w:t>
      </w:r>
      <w:r w:rsidR="007F5EEA">
        <w:rPr>
          <w:rFonts w:cs="Calibri"/>
          <w:color w:val="000000"/>
          <w:shd w:val="clear" w:color="auto" w:fill="FFFFFF"/>
        </w:rPr>
        <w:t>ement est conclu pour une durée</w:t>
      </w:r>
      <w:r w:rsidRPr="00497FD4">
        <w:rPr>
          <w:rFonts w:cs="Calibri"/>
          <w:color w:val="000000"/>
          <w:shd w:val="clear" w:color="auto" w:fill="FFFFFF"/>
        </w:rPr>
        <w:t xml:space="preserve"> de </w:t>
      </w:r>
      <w:r w:rsidR="00AC20EE">
        <w:rPr>
          <w:rFonts w:cs="Calibri"/>
          <w:color w:val="000000"/>
          <w:shd w:val="clear" w:color="auto" w:fill="FFFFFF"/>
        </w:rPr>
        <w:t>4</w:t>
      </w:r>
      <w:r w:rsidRPr="00497FD4">
        <w:rPr>
          <w:rFonts w:cs="Calibri"/>
          <w:color w:val="000000"/>
          <w:shd w:val="clear" w:color="auto" w:fill="FFFFFF"/>
        </w:rPr>
        <w:t xml:space="preserve"> années </w:t>
      </w:r>
      <w:r w:rsidR="005952D8" w:rsidRPr="00497FD4">
        <w:rPr>
          <w:rFonts w:cs="Calibri"/>
          <w:color w:val="000000"/>
          <w:shd w:val="clear" w:color="auto" w:fill="FFFFFF"/>
        </w:rPr>
        <w:t>à compter de la notification de l’accord-cadre</w:t>
      </w:r>
      <w:r w:rsidRPr="00497FD4">
        <w:rPr>
          <w:rFonts w:cs="Calibri"/>
          <w:color w:val="000000"/>
          <w:shd w:val="clear" w:color="auto" w:fill="FFFFFF"/>
        </w:rPr>
        <w:t>.</w:t>
      </w:r>
    </w:p>
    <w:p w14:paraId="215E7C50"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Responsabilité – dommages et intérêts en cas de non-respect de la clause</w:t>
      </w:r>
    </w:p>
    <w:p w14:paraId="40D3D3D7"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La </w:t>
      </w:r>
      <w:r w:rsidR="00617F4F" w:rsidRPr="00497FD4">
        <w:rPr>
          <w:rFonts w:cs="Calibri"/>
          <w:color w:val="000000"/>
          <w:shd w:val="clear" w:color="auto" w:fill="FFFFFF"/>
        </w:rPr>
        <w:t>Cnam</w:t>
      </w:r>
      <w:r w:rsidRPr="00497FD4">
        <w:rPr>
          <w:rFonts w:cs="Calibri"/>
          <w:color w:val="000000"/>
          <w:shd w:val="clear" w:color="auto" w:fill="FFFFFF"/>
        </w:rPr>
        <w:t xml:space="preserve"> se réserve le droit de procéder à toute vérification qui lui paraîtrait utile pour constater le respect des obligations précitées par le titulaire.</w:t>
      </w:r>
    </w:p>
    <w:p w14:paraId="1972C396"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En cas de non-respect par le titulaire de ses engagements au titre des présentes, la </w:t>
      </w:r>
      <w:r w:rsidR="00617F4F" w:rsidRPr="00497FD4">
        <w:rPr>
          <w:rFonts w:cs="Calibri"/>
          <w:color w:val="000000"/>
          <w:shd w:val="clear" w:color="auto" w:fill="FFFFFF"/>
        </w:rPr>
        <w:t>Cnam</w:t>
      </w:r>
      <w:r w:rsidRPr="00497FD4">
        <w:rPr>
          <w:rFonts w:cs="Calibri"/>
          <w:color w:val="000000"/>
          <w:shd w:val="clear" w:color="auto" w:fill="FFFFFF"/>
        </w:rPr>
        <w:t xml:space="preserve"> se</w:t>
      </w:r>
      <w:r w:rsidR="005952D8" w:rsidRPr="00497FD4">
        <w:rPr>
          <w:rFonts w:cs="Calibri"/>
          <w:color w:val="000000"/>
          <w:shd w:val="clear" w:color="auto" w:fill="FFFFFF"/>
        </w:rPr>
        <w:t xml:space="preserve"> réserve le droit de résilier l’accord-cadre</w:t>
      </w:r>
      <w:r w:rsidRPr="00497FD4">
        <w:rPr>
          <w:rFonts w:cs="Calibri"/>
          <w:color w:val="000000"/>
          <w:shd w:val="clear" w:color="auto" w:fill="FFFFFF"/>
        </w:rPr>
        <w:t>, sans indemnité en faveur du titulaire, au jour de la réception par ce dernier de la lettre recommandée avec accusé de réception portant résiliation et cela sans préjudice des dommages et intérêts qui pourront lui être réclamés.</w:t>
      </w:r>
    </w:p>
    <w:p w14:paraId="62C61B38"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lastRenderedPageBreak/>
        <w:t>Enfin il est rappelé qu’en cas de non-respect des dispositions précitées, la responsabilité du titulaire peut également être engagée sur la base des dispositions des articles 226-17 et 226-5 du code pénal.</w:t>
      </w:r>
    </w:p>
    <w:p w14:paraId="650F295B" w14:textId="77777777" w:rsidR="009D2558" w:rsidRPr="00497FD4" w:rsidRDefault="009D2558" w:rsidP="009D2558">
      <w:pPr>
        <w:spacing w:before="100" w:beforeAutospacing="1" w:after="100" w:afterAutospacing="1"/>
        <w:jc w:val="both"/>
        <w:rPr>
          <w:rFonts w:cs="Calibri"/>
          <w:color w:val="000000"/>
          <w:u w:val="single"/>
          <w:shd w:val="clear" w:color="auto" w:fill="FFFFFF"/>
        </w:rPr>
      </w:pPr>
      <w:r w:rsidRPr="00497FD4">
        <w:rPr>
          <w:rFonts w:cs="Calibri"/>
          <w:color w:val="000000"/>
          <w:u w:val="single"/>
          <w:shd w:val="clear" w:color="auto" w:fill="FFFFFF"/>
        </w:rPr>
        <w:t xml:space="preserve">Limites de responsabilité </w:t>
      </w:r>
    </w:p>
    <w:p w14:paraId="11B2651F" w14:textId="77777777" w:rsidR="009D2558" w:rsidRPr="00497FD4" w:rsidRDefault="009D2558" w:rsidP="007F7E51">
      <w:pPr>
        <w:spacing w:after="0"/>
        <w:jc w:val="both"/>
        <w:rPr>
          <w:rFonts w:cs="Calibri"/>
          <w:color w:val="000000"/>
          <w:shd w:val="clear" w:color="auto" w:fill="FFFFFF"/>
        </w:rPr>
      </w:pPr>
      <w:r w:rsidRPr="00497FD4">
        <w:rPr>
          <w:rFonts w:cs="Calibri"/>
          <w:color w:val="000000"/>
          <w:shd w:val="clear" w:color="auto" w:fill="FFFFFF"/>
        </w:rPr>
        <w:t xml:space="preserve">Le titulaire ne sera pas responsable de la divulgation ou de l’utilisation d’une information confidentielle si celle-ci : </w:t>
      </w:r>
    </w:p>
    <w:p w14:paraId="03DE20AB" w14:textId="77777777" w:rsidR="009D2558" w:rsidRPr="00497FD4" w:rsidRDefault="009D2558" w:rsidP="007F7E51">
      <w:pPr>
        <w:numPr>
          <w:ilvl w:val="0"/>
          <w:numId w:val="8"/>
        </w:numPr>
        <w:spacing w:after="0"/>
        <w:jc w:val="both"/>
        <w:rPr>
          <w:rFonts w:cs="Calibri"/>
          <w:color w:val="000000"/>
          <w:shd w:val="clear" w:color="auto" w:fill="FFFFFF"/>
        </w:rPr>
      </w:pPr>
      <w:r w:rsidRPr="00497FD4">
        <w:rPr>
          <w:rFonts w:cs="Calibri"/>
          <w:color w:val="000000"/>
          <w:shd w:val="clear" w:color="auto" w:fill="FFFFFF"/>
        </w:rPr>
        <w:t>tombe ou est tombée dans le domaine public sans violation des présentes,</w:t>
      </w:r>
    </w:p>
    <w:p w14:paraId="7B9801C1" w14:textId="77777777" w:rsidR="009D2558" w:rsidRPr="00497FD4" w:rsidRDefault="009D2558" w:rsidP="00964C3F">
      <w:pPr>
        <w:numPr>
          <w:ilvl w:val="0"/>
          <w:numId w:val="8"/>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est connue du titulaire au moment de la première divulgation, à condition qu’il puisse le prouver,</w:t>
      </w:r>
    </w:p>
    <w:p w14:paraId="11884DD0" w14:textId="77777777" w:rsidR="009D2558" w:rsidRPr="00497FD4" w:rsidRDefault="009D2558" w:rsidP="00964C3F">
      <w:pPr>
        <w:numPr>
          <w:ilvl w:val="0"/>
          <w:numId w:val="8"/>
        </w:num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a été reçue d’un tiers de manière licite sans violation de la présente clause.</w:t>
      </w:r>
    </w:p>
    <w:p w14:paraId="351DF26A"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 xml:space="preserve">Par ailleurs, si le titulaire était obligé de communiquer une information confidentielle du fait d’une injonction administrative ou judiciaire, il devra le notifier à la </w:t>
      </w:r>
      <w:r w:rsidR="00617F4F" w:rsidRPr="00497FD4">
        <w:rPr>
          <w:rFonts w:cs="Calibri"/>
          <w:color w:val="000000"/>
          <w:shd w:val="clear" w:color="auto" w:fill="FFFFFF"/>
        </w:rPr>
        <w:t>Cnam</w:t>
      </w:r>
      <w:r w:rsidRPr="00497FD4">
        <w:rPr>
          <w:rFonts w:cs="Calibri"/>
          <w:color w:val="000000"/>
          <w:shd w:val="clear" w:color="auto" w:fill="FFFFFF"/>
        </w:rPr>
        <w:t>, et sur demande de cette dernière, le cas échéant, coopérer pleinement avec elle afin de contester cette divulgation.</w:t>
      </w:r>
    </w:p>
    <w:p w14:paraId="58E99BC8" w14:textId="77777777" w:rsidR="009D2558" w:rsidRPr="00497FD4" w:rsidRDefault="009D2558" w:rsidP="009D2558">
      <w:pPr>
        <w:spacing w:before="100" w:beforeAutospacing="1" w:after="100" w:afterAutospacing="1"/>
        <w:jc w:val="both"/>
        <w:rPr>
          <w:rFonts w:cs="Calibri"/>
          <w:color w:val="000000"/>
          <w:shd w:val="clear" w:color="auto" w:fill="FFFFFF"/>
        </w:rPr>
      </w:pPr>
      <w:r w:rsidRPr="00497FD4">
        <w:rPr>
          <w:rFonts w:cs="Calibri"/>
          <w:color w:val="000000"/>
          <w:shd w:val="clear" w:color="auto" w:fill="FFFFFF"/>
        </w:rPr>
        <w:t>Si après une telle contestation, la divulgation était toujours exigée, le titulaire devra demander à ce que cette information soit traitée confidentiellement par l’administration, l’organe ou le tribunal concerné. A l’exception du cas de non-respect des dispositions présentes, aucune partie ne sera responsable des dommages résultant des divulgations imposées par injonction administrative ou judiciaire.</w:t>
      </w:r>
    </w:p>
    <w:p w14:paraId="150A283E" w14:textId="77777777" w:rsidR="00EC008F" w:rsidRPr="0032293A" w:rsidRDefault="00EC008F" w:rsidP="0059313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383" w:name="_Toc536015094"/>
      <w:bookmarkStart w:id="384" w:name="_Toc129867510"/>
      <w:bookmarkStart w:id="385" w:name="_Toc201655617"/>
      <w:r w:rsidRPr="0032293A">
        <w:rPr>
          <w:rFonts w:eastAsia="Times New Roman" w:cs="Calibri"/>
          <w:b/>
          <w:bCs/>
          <w:caps/>
          <w:color w:val="002060"/>
          <w:kern w:val="32"/>
          <w:sz w:val="24"/>
          <w:szCs w:val="24"/>
          <w:lang w:eastAsia="fr-FR"/>
        </w:rPr>
        <w:t>Règlement général sur la protection des données (RGPD)</w:t>
      </w:r>
      <w:bookmarkEnd w:id="383"/>
      <w:bookmarkEnd w:id="384"/>
      <w:bookmarkEnd w:id="385"/>
    </w:p>
    <w:p w14:paraId="534FAEF3" w14:textId="77777777" w:rsidR="00184920" w:rsidRPr="0032293A" w:rsidRDefault="00184920" w:rsidP="00593132">
      <w:pPr>
        <w:numPr>
          <w:ilvl w:val="1"/>
          <w:numId w:val="4"/>
        </w:numPr>
        <w:spacing w:before="120" w:after="120"/>
        <w:jc w:val="both"/>
        <w:rPr>
          <w:rFonts w:cs="Calibri"/>
          <w:b/>
          <w:bCs/>
          <w:iCs/>
          <w:lang w:eastAsia="fr-FR"/>
        </w:rPr>
      </w:pPr>
      <w:bookmarkStart w:id="386" w:name="_Toc190785417"/>
      <w:bookmarkStart w:id="387" w:name="_Toc394063346"/>
      <w:bookmarkStart w:id="388" w:name="_Toc129867511"/>
      <w:r w:rsidRPr="0032293A">
        <w:rPr>
          <w:rFonts w:cs="Calibri"/>
          <w:b/>
          <w:bCs/>
          <w:iCs/>
          <w:lang w:eastAsia="fr-FR"/>
        </w:rPr>
        <w:t>Protection des données à caractère personnel</w:t>
      </w:r>
      <w:bookmarkEnd w:id="386"/>
    </w:p>
    <w:p w14:paraId="32F77C84" w14:textId="77777777" w:rsidR="00184920" w:rsidRPr="0032293A" w:rsidRDefault="00184920" w:rsidP="00184920">
      <w:pPr>
        <w:spacing w:before="120" w:after="120"/>
        <w:jc w:val="both"/>
        <w:rPr>
          <w:rFonts w:cs="Calibri"/>
          <w:lang w:eastAsia="fr-FR"/>
        </w:rPr>
      </w:pPr>
      <w:r w:rsidRPr="0032293A">
        <w:rPr>
          <w:rFonts w:cs="Calibri"/>
          <w:lang w:eastAsia="fr-FR"/>
        </w:rPr>
        <w:t>En l'espèce, les Parties reconnaissent et conviennent que le Titulaire ne procèdera à aucun traitement des données personnelles de la Cnam dans le cadre de l'exécution du présent accord-cadre.</w:t>
      </w:r>
    </w:p>
    <w:p w14:paraId="5B709E6E" w14:textId="77777777" w:rsidR="00184920" w:rsidRPr="00184920" w:rsidRDefault="00184920" w:rsidP="00184920">
      <w:pPr>
        <w:spacing w:before="120" w:after="120"/>
        <w:jc w:val="both"/>
        <w:rPr>
          <w:rFonts w:cs="Calibri"/>
          <w:lang w:eastAsia="fr-FR"/>
        </w:rPr>
      </w:pPr>
      <w:r w:rsidRPr="0032293A">
        <w:rPr>
          <w:rFonts w:cs="Calibri"/>
          <w:lang w:eastAsia="fr-FR"/>
        </w:rPr>
        <w:t>Nonobstant cet accord entre les Parties, si l’exécution du présent accord-cadre peut placer le Titulaire dans une situation de sous-traitance vis-à-vis de la Cnam au sens de la règlementation relative à la protection des données personnelles, dans ce cas, dans le cadre de leurs relations contractuelles, les</w:t>
      </w:r>
      <w:r w:rsidRPr="00184920">
        <w:rPr>
          <w:rFonts w:cs="Calibri"/>
          <w:lang w:eastAsia="fr-FR"/>
        </w:rPr>
        <w:t xml:space="preserve"> Parties s’engagent à respecter la réglementation en vigueur applicable aux traitements de données à caractère personnel et, en particulier : </w:t>
      </w:r>
    </w:p>
    <w:p w14:paraId="0A7AD0EF" w14:textId="77777777" w:rsidR="00184920" w:rsidRPr="00184920" w:rsidRDefault="00184920" w:rsidP="00184920">
      <w:pPr>
        <w:numPr>
          <w:ilvl w:val="0"/>
          <w:numId w:val="23"/>
        </w:numPr>
        <w:spacing w:before="120" w:after="120"/>
        <w:jc w:val="both"/>
        <w:rPr>
          <w:rFonts w:cs="Calibri"/>
          <w:b/>
          <w:bCs/>
          <w:lang w:eastAsia="fr-FR"/>
        </w:rPr>
      </w:pPr>
      <w:bookmarkStart w:id="389" w:name="_Toc190785418"/>
      <w:r w:rsidRPr="00184920">
        <w:rPr>
          <w:rFonts w:cs="Calibri"/>
          <w:lang w:eastAsia="fr-FR"/>
        </w:rPr>
        <w:t>Le Règlement (UE) 2016/679 du Parlement européen et du Conseil du 27 avril 2016, dit « Règlement général sur la protection des données », ci-après « RGPD » ;</w:t>
      </w:r>
      <w:bookmarkEnd w:id="389"/>
    </w:p>
    <w:p w14:paraId="24AE14AD" w14:textId="77777777" w:rsidR="00184920" w:rsidRPr="00184920" w:rsidRDefault="00184920" w:rsidP="00184920">
      <w:pPr>
        <w:numPr>
          <w:ilvl w:val="0"/>
          <w:numId w:val="23"/>
        </w:numPr>
        <w:spacing w:before="120" w:after="120"/>
        <w:jc w:val="both"/>
        <w:rPr>
          <w:rFonts w:cs="Calibri"/>
          <w:b/>
          <w:bCs/>
          <w:lang w:eastAsia="fr-FR"/>
        </w:rPr>
      </w:pPr>
      <w:bookmarkStart w:id="390" w:name="_Toc190785419"/>
      <w:r w:rsidRPr="00184920">
        <w:rPr>
          <w:rFonts w:cs="Calibri"/>
          <w:lang w:eastAsia="fr-FR"/>
        </w:rPr>
        <w:t>La Loi n°78-17 du 6 janvier 1978 modifiée relative à l’informatique, aux fichiers et aux libertés ;</w:t>
      </w:r>
      <w:bookmarkEnd w:id="390"/>
    </w:p>
    <w:p w14:paraId="455BFEFF" w14:textId="77777777" w:rsidR="00184920" w:rsidRPr="00184920" w:rsidRDefault="00184920" w:rsidP="00184920">
      <w:pPr>
        <w:numPr>
          <w:ilvl w:val="0"/>
          <w:numId w:val="23"/>
        </w:numPr>
        <w:spacing w:before="120" w:after="120"/>
        <w:jc w:val="both"/>
        <w:rPr>
          <w:rFonts w:cs="Calibri"/>
          <w:lang w:eastAsia="fr-FR"/>
        </w:rPr>
      </w:pPr>
      <w:bookmarkStart w:id="391" w:name="_Toc190785420"/>
      <w:r w:rsidRPr="00184920">
        <w:rPr>
          <w:rFonts w:cs="Calibri"/>
          <w:lang w:eastAsia="fr-FR"/>
        </w:rPr>
        <w:t>Le décret n° 2019-536 du 29 mai 2019 pris pour l’application de la loi n° 78-17 du 6 janvier 1978 susmentionnée.</w:t>
      </w:r>
      <w:bookmarkEnd w:id="391"/>
    </w:p>
    <w:p w14:paraId="755267C8" w14:textId="77777777" w:rsidR="00184920" w:rsidRPr="00184920" w:rsidRDefault="00184920" w:rsidP="00184920">
      <w:pPr>
        <w:spacing w:before="120" w:after="120"/>
        <w:jc w:val="both"/>
        <w:rPr>
          <w:rFonts w:cs="Calibri"/>
          <w:bCs/>
          <w:lang w:eastAsia="fr-FR"/>
        </w:rPr>
      </w:pPr>
      <w:bookmarkStart w:id="392" w:name="_Toc190785421"/>
      <w:r w:rsidRPr="00184920">
        <w:rPr>
          <w:rFonts w:cs="Calibri"/>
          <w:bCs/>
          <w:lang w:eastAsia="fr-FR"/>
        </w:rPr>
        <w:t>Les Parties reconnaissent que :</w:t>
      </w:r>
      <w:bookmarkEnd w:id="392"/>
      <w:r w:rsidRPr="00184920">
        <w:rPr>
          <w:rFonts w:cs="Calibri"/>
          <w:bCs/>
          <w:lang w:eastAsia="fr-FR"/>
        </w:rPr>
        <w:t xml:space="preserve"> </w:t>
      </w:r>
    </w:p>
    <w:p w14:paraId="75645A1D" w14:textId="77777777" w:rsidR="00184920" w:rsidRPr="00184920" w:rsidRDefault="00184920" w:rsidP="00184920">
      <w:pPr>
        <w:numPr>
          <w:ilvl w:val="0"/>
          <w:numId w:val="23"/>
        </w:numPr>
        <w:spacing w:before="120" w:after="120"/>
        <w:jc w:val="both"/>
        <w:rPr>
          <w:rFonts w:cs="Calibri"/>
          <w:bCs/>
          <w:lang w:eastAsia="fr-FR"/>
        </w:rPr>
      </w:pPr>
      <w:bookmarkStart w:id="393" w:name="_Toc190785422"/>
      <w:r w:rsidRPr="00184920">
        <w:rPr>
          <w:rFonts w:cs="Calibri"/>
          <w:bCs/>
          <w:lang w:eastAsia="fr-FR"/>
        </w:rPr>
        <w:t>Les termes spécifiques employés dans le présent document contractuel le sont tels que définis par le RGPD.</w:t>
      </w:r>
      <w:bookmarkEnd w:id="393"/>
    </w:p>
    <w:p w14:paraId="25E2117C" w14:textId="77777777" w:rsidR="00184920" w:rsidRPr="00184920" w:rsidRDefault="00184920" w:rsidP="00184920">
      <w:pPr>
        <w:numPr>
          <w:ilvl w:val="0"/>
          <w:numId w:val="23"/>
        </w:numPr>
        <w:spacing w:before="120" w:after="120"/>
        <w:jc w:val="both"/>
        <w:rPr>
          <w:rFonts w:cs="Calibri"/>
          <w:bCs/>
          <w:lang w:eastAsia="fr-FR"/>
        </w:rPr>
      </w:pPr>
      <w:bookmarkStart w:id="394" w:name="_Toc190785423"/>
      <w:r w:rsidRPr="00184920">
        <w:rPr>
          <w:rFonts w:cs="Calibri"/>
          <w:bCs/>
          <w:lang w:eastAsia="fr-FR"/>
        </w:rPr>
        <w:t xml:space="preserve">Les articles suivants se substituent à toute clause applicable en matière de protection des données à caractère personnel pouvant se trouver dans un autre document contractuel liant les Parties </w:t>
      </w:r>
      <w:r w:rsidRPr="00184920">
        <w:rPr>
          <w:rFonts w:cs="Calibri"/>
          <w:bCs/>
          <w:lang w:eastAsia="fr-FR"/>
        </w:rPr>
        <w:lastRenderedPageBreak/>
        <w:t>pour le même objet. En cas de contradiction, les Parties conviennent expressément que les articles suivants prévalent.</w:t>
      </w:r>
      <w:bookmarkEnd w:id="394"/>
      <w:r w:rsidRPr="00184920">
        <w:rPr>
          <w:rFonts w:cs="Calibri"/>
          <w:bCs/>
          <w:lang w:eastAsia="fr-FR"/>
        </w:rPr>
        <w:t xml:space="preserve"> </w:t>
      </w:r>
    </w:p>
    <w:p w14:paraId="6CC57AC4"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Le présent document contractuel ne peut être modifié, sauf par écrit signé par les représentants dûment autorisés de chacune des Parties.</w:t>
      </w:r>
    </w:p>
    <w:p w14:paraId="78DCB56E" w14:textId="77777777" w:rsidR="00184920" w:rsidRPr="00184920" w:rsidRDefault="00184920" w:rsidP="00184920">
      <w:pPr>
        <w:numPr>
          <w:ilvl w:val="2"/>
          <w:numId w:val="22"/>
        </w:numPr>
        <w:tabs>
          <w:tab w:val="num" w:pos="1134"/>
        </w:tabs>
        <w:spacing w:before="120" w:after="120"/>
        <w:jc w:val="both"/>
        <w:rPr>
          <w:rFonts w:cs="Calibri"/>
          <w:bCs/>
          <w:i/>
          <w:iCs/>
          <w:u w:val="single"/>
          <w:lang w:eastAsia="fr-FR"/>
        </w:rPr>
      </w:pPr>
      <w:bookmarkStart w:id="395" w:name="_Toc190785424"/>
      <w:r w:rsidRPr="00184920">
        <w:rPr>
          <w:rFonts w:cs="Calibri"/>
          <w:bCs/>
          <w:i/>
          <w:iCs/>
          <w:u w:val="single"/>
          <w:lang w:eastAsia="fr-FR"/>
        </w:rPr>
        <w:t>Qualification des responsabilités de traitement sur la protection des données</w:t>
      </w:r>
      <w:bookmarkEnd w:id="395"/>
      <w:r w:rsidRPr="00184920">
        <w:rPr>
          <w:rFonts w:cs="Calibri"/>
          <w:bCs/>
          <w:i/>
          <w:iCs/>
          <w:u w:val="single"/>
          <w:lang w:eastAsia="fr-FR"/>
        </w:rPr>
        <w:t xml:space="preserve"> </w:t>
      </w:r>
    </w:p>
    <w:p w14:paraId="4629257C" w14:textId="77777777" w:rsidR="00184920" w:rsidRPr="00184920" w:rsidRDefault="00184920" w:rsidP="00184920">
      <w:pPr>
        <w:spacing w:before="120" w:after="120"/>
        <w:jc w:val="both"/>
        <w:rPr>
          <w:rFonts w:cs="Calibri"/>
          <w:bCs/>
          <w:lang w:eastAsia="fr-FR"/>
        </w:rPr>
      </w:pPr>
      <w:bookmarkStart w:id="396" w:name="_Toc190785425"/>
      <w:r w:rsidRPr="00184920">
        <w:rPr>
          <w:rFonts w:cs="Calibri"/>
          <w:bCs/>
          <w:lang w:eastAsia="fr-FR"/>
        </w:rPr>
        <w:t>Les Parties reconnaissent que :</w:t>
      </w:r>
      <w:bookmarkEnd w:id="396"/>
    </w:p>
    <w:p w14:paraId="338FEEDF" w14:textId="77777777" w:rsidR="00184920" w:rsidRPr="00184920" w:rsidRDefault="00184920" w:rsidP="00184920">
      <w:pPr>
        <w:numPr>
          <w:ilvl w:val="0"/>
          <w:numId w:val="23"/>
        </w:numPr>
        <w:spacing w:before="120" w:after="120"/>
        <w:jc w:val="both"/>
        <w:rPr>
          <w:rFonts w:cs="Calibri"/>
          <w:lang w:eastAsia="fr-FR"/>
        </w:rPr>
      </w:pPr>
      <w:bookmarkStart w:id="397" w:name="_Toc190785426"/>
      <w:r w:rsidRPr="00184920">
        <w:rPr>
          <w:rFonts w:cs="Calibri"/>
          <w:lang w:eastAsia="fr-FR"/>
        </w:rPr>
        <w:t>La Caisse nationale de l’Assurance Maladie est le responsable du traitement, au sens de l’article 4,7°) du RGPD ;</w:t>
      </w:r>
      <w:bookmarkEnd w:id="397"/>
    </w:p>
    <w:p w14:paraId="33CBBF46" w14:textId="77777777" w:rsidR="00184920" w:rsidRPr="00184920" w:rsidRDefault="00184920" w:rsidP="00184920">
      <w:pPr>
        <w:numPr>
          <w:ilvl w:val="0"/>
          <w:numId w:val="23"/>
        </w:numPr>
        <w:spacing w:before="120" w:after="120"/>
        <w:jc w:val="both"/>
        <w:rPr>
          <w:rFonts w:cs="Calibri"/>
          <w:lang w:eastAsia="fr-FR"/>
        </w:rPr>
      </w:pPr>
      <w:bookmarkStart w:id="398" w:name="_Toc190785427"/>
      <w:r w:rsidRPr="00184920">
        <w:rPr>
          <w:rFonts w:cs="Calibri"/>
          <w:bCs/>
          <w:lang w:eastAsia="fr-FR"/>
        </w:rPr>
        <w:t>Le Titulaire agit en qualité de sous-traitant du responsable du traitement, au sens de l’article 4, 8°) du RGPD.</w:t>
      </w:r>
      <w:bookmarkEnd w:id="398"/>
    </w:p>
    <w:p w14:paraId="2A75A73D" w14:textId="77777777" w:rsidR="00184920" w:rsidRPr="00184920" w:rsidRDefault="00184920" w:rsidP="00184920">
      <w:pPr>
        <w:spacing w:before="120" w:after="120"/>
        <w:jc w:val="both"/>
        <w:rPr>
          <w:rFonts w:cs="Calibri"/>
          <w:bCs/>
          <w:lang w:eastAsia="fr-FR"/>
        </w:rPr>
      </w:pPr>
      <w:bookmarkStart w:id="399" w:name="_Toc190785428"/>
      <w:r w:rsidRPr="00184920">
        <w:rPr>
          <w:rFonts w:cs="Calibri"/>
          <w:bCs/>
          <w:lang w:eastAsia="fr-FR"/>
        </w:rPr>
        <w:t>Le présent document contractuel a notamment pour objet de définir les conditions dans lesquelles le traitement de données à caractère personnel tel que défini ci-après est réalisé par le sous-traitant pour le compte du responsable du traitement.</w:t>
      </w:r>
      <w:bookmarkEnd w:id="399"/>
      <w:r w:rsidRPr="00184920">
        <w:rPr>
          <w:rFonts w:cs="Calibri"/>
          <w:bCs/>
          <w:lang w:eastAsia="fr-FR"/>
        </w:rPr>
        <w:t xml:space="preserve"> </w:t>
      </w:r>
    </w:p>
    <w:p w14:paraId="7E9D9B95" w14:textId="77777777" w:rsidR="00184920" w:rsidRPr="00184920" w:rsidRDefault="00184920" w:rsidP="00184920">
      <w:pPr>
        <w:numPr>
          <w:ilvl w:val="2"/>
          <w:numId w:val="22"/>
        </w:numPr>
        <w:tabs>
          <w:tab w:val="num" w:pos="1134"/>
        </w:tabs>
        <w:spacing w:before="120" w:after="120"/>
        <w:jc w:val="both"/>
        <w:rPr>
          <w:rFonts w:cs="Calibri"/>
          <w:bCs/>
          <w:i/>
          <w:iCs/>
          <w:u w:val="single"/>
          <w:lang w:eastAsia="fr-FR"/>
        </w:rPr>
      </w:pPr>
      <w:bookmarkStart w:id="400" w:name="_Toc190785429"/>
      <w:r w:rsidRPr="00184920">
        <w:rPr>
          <w:rFonts w:cs="Calibri"/>
          <w:bCs/>
          <w:i/>
          <w:iCs/>
          <w:u w:val="single"/>
          <w:lang w:eastAsia="fr-FR"/>
        </w:rPr>
        <w:t>Description du traitement de données à caractère personnel</w:t>
      </w:r>
      <w:bookmarkEnd w:id="400"/>
    </w:p>
    <w:p w14:paraId="7F66ADD1" w14:textId="77777777" w:rsidR="00184920" w:rsidRPr="00184920" w:rsidRDefault="00184920" w:rsidP="00184920">
      <w:pPr>
        <w:spacing w:before="120" w:after="120"/>
        <w:jc w:val="both"/>
        <w:rPr>
          <w:rFonts w:cs="Calibri"/>
          <w:lang w:eastAsia="fr-FR"/>
        </w:rPr>
      </w:pPr>
      <w:r w:rsidRPr="00184920">
        <w:rPr>
          <w:rFonts w:cs="Calibri"/>
          <w:lang w:eastAsia="fr-FR"/>
        </w:rPr>
        <w:t xml:space="preserve">Conformément à l’article 28 relatif au « sous-traitant », alinéa 3, du RGPD, le contrat qui lie le sous-traitant au responsable du traitement définit l’objet, la durée et la finalité du traitement, ainsi que le type de données à caractère personnel et les catégories de personnes concernées par le traitement de leurs données. </w:t>
      </w:r>
    </w:p>
    <w:p w14:paraId="21273386" w14:textId="5204FD26" w:rsidR="00184920" w:rsidRPr="00184920" w:rsidRDefault="00184920" w:rsidP="00184920">
      <w:pPr>
        <w:spacing w:before="120" w:after="120"/>
        <w:jc w:val="both"/>
        <w:rPr>
          <w:rFonts w:cs="Calibri"/>
          <w:highlight w:val="yellow"/>
          <w:lang w:eastAsia="fr-FR"/>
        </w:rPr>
      </w:pPr>
      <w:r w:rsidRPr="00184920">
        <w:rPr>
          <w:rFonts w:cs="Calibri"/>
          <w:lang w:eastAsia="fr-FR"/>
        </w:rPr>
        <w:t xml:space="preserve">En cas d’accès aux données précisées infra, ce traitement éventuel a pour </w:t>
      </w:r>
      <w:r w:rsidRPr="001A7C59">
        <w:rPr>
          <w:rFonts w:cs="Calibri"/>
          <w:lang w:eastAsia="fr-FR"/>
        </w:rPr>
        <w:t xml:space="preserve">finalité </w:t>
      </w:r>
      <w:r w:rsidR="002242F4">
        <w:rPr>
          <w:rFonts w:cs="Calibri"/>
          <w:lang w:eastAsia="fr-FR"/>
        </w:rPr>
        <w:t>l’exécution de</w:t>
      </w:r>
      <w:r w:rsidR="00D97598">
        <w:rPr>
          <w:rFonts w:cs="Calibri"/>
          <w:lang w:eastAsia="fr-FR"/>
        </w:rPr>
        <w:t>s</w:t>
      </w:r>
      <w:r w:rsidR="002242F4">
        <w:rPr>
          <w:rFonts w:cs="Calibri"/>
          <w:lang w:eastAsia="fr-FR"/>
        </w:rPr>
        <w:t xml:space="preserve"> prestation</w:t>
      </w:r>
      <w:r w:rsidR="00D97598">
        <w:rPr>
          <w:rFonts w:cs="Calibri"/>
          <w:lang w:eastAsia="fr-FR"/>
        </w:rPr>
        <w:t>s prévues à l</w:t>
      </w:r>
      <w:r w:rsidR="003F13D9">
        <w:rPr>
          <w:rFonts w:cs="Calibri"/>
          <w:lang w:eastAsia="fr-FR"/>
        </w:rPr>
        <w:t>’</w:t>
      </w:r>
      <w:r w:rsidR="00D97598">
        <w:rPr>
          <w:rFonts w:cs="Calibri"/>
          <w:lang w:eastAsia="fr-FR"/>
        </w:rPr>
        <w:t>accord-cadre</w:t>
      </w:r>
      <w:r w:rsidR="003F13D9">
        <w:rPr>
          <w:rFonts w:cs="Calibri"/>
          <w:lang w:eastAsia="fr-FR"/>
        </w:rPr>
        <w:t xml:space="preserve"> (</w:t>
      </w:r>
      <w:r w:rsidR="001A7C59" w:rsidRPr="002242F4">
        <w:rPr>
          <w:rFonts w:cs="Calibri"/>
          <w:lang w:eastAsia="fr-FR"/>
        </w:rPr>
        <w:t>support</w:t>
      </w:r>
      <w:r w:rsidR="003F13D9">
        <w:rPr>
          <w:rFonts w:cs="Calibri"/>
          <w:lang w:eastAsia="fr-FR"/>
        </w:rPr>
        <w:t>, garantie…)</w:t>
      </w:r>
      <w:r w:rsidRPr="002242F4">
        <w:rPr>
          <w:rFonts w:cs="Calibri"/>
          <w:lang w:eastAsia="fr-FR"/>
        </w:rPr>
        <w:t xml:space="preserve">. </w:t>
      </w:r>
    </w:p>
    <w:p w14:paraId="77F0543F" w14:textId="77777777" w:rsidR="00184920" w:rsidRPr="00184920" w:rsidRDefault="00184920" w:rsidP="00184920">
      <w:pPr>
        <w:spacing w:before="120" w:after="120"/>
        <w:jc w:val="both"/>
        <w:rPr>
          <w:rFonts w:cs="Calibri"/>
          <w:lang w:eastAsia="fr-FR"/>
        </w:rPr>
      </w:pPr>
      <w:r w:rsidRPr="00184920">
        <w:rPr>
          <w:rFonts w:cs="Calibri"/>
          <w:lang w:eastAsia="fr-FR"/>
        </w:rPr>
        <w:t xml:space="preserve">La </w:t>
      </w:r>
      <w:r w:rsidRPr="00184920">
        <w:rPr>
          <w:rFonts w:cs="Calibri"/>
          <w:bCs/>
          <w:lang w:eastAsia="fr-FR"/>
        </w:rPr>
        <w:t>base légale</w:t>
      </w:r>
      <w:r w:rsidRPr="00184920">
        <w:rPr>
          <w:rFonts w:cs="Calibri"/>
          <w:lang w:eastAsia="fr-FR"/>
        </w:rPr>
        <w:t xml:space="preserve"> de ce traitement, conformément à l’article 6 du RGPD, est fondée sur l'exécution d'une mission d'intérêt public ou relevant de l'exercice de l'autorité publique dont est investi le responsable du traitement. </w:t>
      </w:r>
    </w:p>
    <w:p w14:paraId="59DCFA68" w14:textId="77777777" w:rsidR="00184920" w:rsidRPr="00184920" w:rsidRDefault="00184920" w:rsidP="00593132">
      <w:pPr>
        <w:numPr>
          <w:ilvl w:val="1"/>
          <w:numId w:val="4"/>
        </w:numPr>
        <w:spacing w:before="120" w:after="120"/>
        <w:jc w:val="both"/>
        <w:rPr>
          <w:rFonts w:cs="Calibri"/>
          <w:b/>
          <w:bCs/>
          <w:iCs/>
          <w:lang w:eastAsia="fr-FR"/>
        </w:rPr>
      </w:pPr>
      <w:bookmarkStart w:id="401" w:name="_Toc190785430"/>
      <w:r w:rsidRPr="00184920">
        <w:rPr>
          <w:rFonts w:cs="Calibri"/>
          <w:b/>
          <w:bCs/>
          <w:iCs/>
          <w:lang w:eastAsia="fr-FR"/>
        </w:rPr>
        <w:t>Catégorie de Données traitées dans le cadre de la sous-traitance</w:t>
      </w:r>
      <w:bookmarkEnd w:id="401"/>
    </w:p>
    <w:p w14:paraId="0D7F5C00"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Les données traitées dans le cadre de la présente convention sont :  </w:t>
      </w:r>
    </w:p>
    <w:tbl>
      <w:tblPr>
        <w:tblStyle w:val="Grilledutableau"/>
        <w:tblW w:w="9209" w:type="dxa"/>
        <w:jc w:val="center"/>
        <w:tblLayout w:type="fixed"/>
        <w:tblLook w:val="04A0" w:firstRow="1" w:lastRow="0" w:firstColumn="1" w:lastColumn="0" w:noHBand="0" w:noVBand="1"/>
      </w:tblPr>
      <w:tblGrid>
        <w:gridCol w:w="4290"/>
        <w:gridCol w:w="4919"/>
      </w:tblGrid>
      <w:tr w:rsidR="00184920" w:rsidRPr="00184920" w14:paraId="17E90315" w14:textId="77777777" w:rsidTr="00D73371">
        <w:trPr>
          <w:jc w:val="center"/>
        </w:trPr>
        <w:tc>
          <w:tcPr>
            <w:tcW w:w="4290" w:type="dxa"/>
            <w:shd w:val="clear" w:color="auto" w:fill="D9D9D9" w:themeFill="background1" w:themeFillShade="D9"/>
          </w:tcPr>
          <w:p w14:paraId="69F914E9" w14:textId="77777777" w:rsidR="00184920" w:rsidRPr="00184920" w:rsidRDefault="00184920" w:rsidP="00184920">
            <w:pPr>
              <w:spacing w:before="120" w:after="120"/>
              <w:ind w:left="567"/>
              <w:jc w:val="both"/>
              <w:rPr>
                <w:rFonts w:cs="Calibri"/>
                <w:b/>
                <w:lang w:eastAsia="fr-FR"/>
              </w:rPr>
            </w:pPr>
            <w:bookmarkStart w:id="402" w:name="_Hlk56448236"/>
            <w:r w:rsidRPr="00184920">
              <w:rPr>
                <w:rFonts w:cs="Calibri"/>
                <w:b/>
                <w:lang w:eastAsia="fr-FR"/>
              </w:rPr>
              <w:t>Catégories des données</w:t>
            </w:r>
          </w:p>
        </w:tc>
        <w:tc>
          <w:tcPr>
            <w:tcW w:w="4919" w:type="dxa"/>
            <w:shd w:val="clear" w:color="auto" w:fill="D9D9D9" w:themeFill="background1" w:themeFillShade="D9"/>
          </w:tcPr>
          <w:p w14:paraId="13A40F3B" w14:textId="77777777" w:rsidR="00184920" w:rsidRPr="00184920" w:rsidRDefault="00184920" w:rsidP="00184920">
            <w:pPr>
              <w:spacing w:before="120" w:after="120"/>
              <w:ind w:left="567"/>
              <w:jc w:val="both"/>
              <w:rPr>
                <w:rFonts w:cs="Calibri"/>
                <w:b/>
                <w:lang w:eastAsia="fr-FR"/>
              </w:rPr>
            </w:pPr>
            <w:r w:rsidRPr="00184920">
              <w:rPr>
                <w:rFonts w:cs="Calibri"/>
                <w:b/>
                <w:lang w:eastAsia="fr-FR"/>
              </w:rPr>
              <w:t xml:space="preserve">Données à caractère personnel </w:t>
            </w:r>
          </w:p>
        </w:tc>
      </w:tr>
      <w:tr w:rsidR="00184920" w:rsidRPr="00D73371" w14:paraId="1285EEA9" w14:textId="77777777" w:rsidTr="00D73371">
        <w:trPr>
          <w:jc w:val="center"/>
        </w:trPr>
        <w:tc>
          <w:tcPr>
            <w:tcW w:w="4290" w:type="dxa"/>
          </w:tcPr>
          <w:p w14:paraId="6127FC64"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Identification</w:t>
            </w:r>
          </w:p>
          <w:p w14:paraId="560A7845"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Nom, prénom, adresse, numéro de téléphone, identifiant, photo, enregistrement sonore, état civil, identité, identité conjoint, identité enfants, sexes, dates de naissance, nationalité, …</w:t>
            </w:r>
          </w:p>
        </w:tc>
        <w:tc>
          <w:tcPr>
            <w:tcW w:w="4919" w:type="dxa"/>
          </w:tcPr>
          <w:p w14:paraId="5B742A41" w14:textId="72ED817E" w:rsidR="00184920" w:rsidRPr="00D73371" w:rsidRDefault="001A7C59" w:rsidP="003F13D9">
            <w:pPr>
              <w:spacing w:after="0"/>
              <w:ind w:left="567"/>
              <w:jc w:val="both"/>
              <w:rPr>
                <w:rFonts w:cs="Calibri"/>
                <w:sz w:val="20"/>
                <w:szCs w:val="20"/>
                <w:lang w:eastAsia="fr-FR"/>
              </w:rPr>
            </w:pPr>
            <w:r w:rsidRPr="00A777E6">
              <w:rPr>
                <w:rFonts w:cs="Calibri"/>
                <w:lang w:eastAsia="fr-FR"/>
              </w:rPr>
              <w:t>Oui (compte</w:t>
            </w:r>
            <w:r w:rsidR="00A777E6">
              <w:rPr>
                <w:rFonts w:cs="Calibri"/>
                <w:lang w:eastAsia="fr-FR"/>
              </w:rPr>
              <w:t>s</w:t>
            </w:r>
            <w:r w:rsidRPr="00A777E6">
              <w:rPr>
                <w:rFonts w:cs="Calibri"/>
                <w:lang w:eastAsia="fr-FR"/>
              </w:rPr>
              <w:t xml:space="preserve"> AD, noms)</w:t>
            </w:r>
          </w:p>
        </w:tc>
      </w:tr>
      <w:tr w:rsidR="00184920" w:rsidRPr="00D73371" w14:paraId="366697D4" w14:textId="77777777" w:rsidTr="00D73371">
        <w:trPr>
          <w:jc w:val="center"/>
        </w:trPr>
        <w:tc>
          <w:tcPr>
            <w:tcW w:w="4290" w:type="dxa"/>
          </w:tcPr>
          <w:p w14:paraId="37218437"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 xml:space="preserve">Coordonnées de contact </w:t>
            </w:r>
          </w:p>
          <w:p w14:paraId="1BD9FC03"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Adresse postale, adresse mail, téléphone fixe, téléphone portable, …</w:t>
            </w:r>
          </w:p>
        </w:tc>
        <w:tc>
          <w:tcPr>
            <w:tcW w:w="4919" w:type="dxa"/>
          </w:tcPr>
          <w:p w14:paraId="14A5C440" w14:textId="49BAD0AD"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198D6D03" w14:textId="77777777" w:rsidTr="00D73371">
        <w:trPr>
          <w:jc w:val="center"/>
        </w:trPr>
        <w:tc>
          <w:tcPr>
            <w:tcW w:w="4290" w:type="dxa"/>
          </w:tcPr>
          <w:p w14:paraId="18DB6BEC"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Vie personnelle</w:t>
            </w:r>
          </w:p>
          <w:p w14:paraId="34C7F049"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Situation maritale, nombre d’enfants ou de personnes âgées à charge, habitudes de vie, hobbys, …</w:t>
            </w:r>
          </w:p>
        </w:tc>
        <w:tc>
          <w:tcPr>
            <w:tcW w:w="4919" w:type="dxa"/>
          </w:tcPr>
          <w:p w14:paraId="17B86F2A" w14:textId="3903503E"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0865D200" w14:textId="77777777" w:rsidTr="00D73371">
        <w:trPr>
          <w:jc w:val="center"/>
        </w:trPr>
        <w:tc>
          <w:tcPr>
            <w:tcW w:w="4290" w:type="dxa"/>
          </w:tcPr>
          <w:p w14:paraId="619BBBE4"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Vie professionnelle</w:t>
            </w:r>
          </w:p>
          <w:p w14:paraId="2E8415B0"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lastRenderedPageBreak/>
              <w:t>Exemples :</w:t>
            </w:r>
            <w:r w:rsidRPr="00D73371">
              <w:rPr>
                <w:rFonts w:cs="Calibri"/>
                <w:i/>
                <w:iCs/>
                <w:sz w:val="20"/>
                <w:szCs w:val="20"/>
                <w:lang w:eastAsia="fr-FR"/>
              </w:rPr>
              <w:t xml:space="preserve"> Profession, employeur, CV, diplôme, formation, distinction, direction, UO, EAEA/EP, numéro d’agent, coefficient, nature du document contractuel, …</w:t>
            </w:r>
          </w:p>
        </w:tc>
        <w:tc>
          <w:tcPr>
            <w:tcW w:w="4919" w:type="dxa"/>
          </w:tcPr>
          <w:p w14:paraId="7AC8E77E" w14:textId="69C698D0" w:rsidR="00184920" w:rsidRPr="00D73371" w:rsidRDefault="00A777E6" w:rsidP="00D73371">
            <w:pPr>
              <w:spacing w:after="0"/>
              <w:ind w:left="567"/>
              <w:jc w:val="both"/>
              <w:rPr>
                <w:rFonts w:cs="Calibri"/>
                <w:sz w:val="20"/>
                <w:szCs w:val="20"/>
                <w:lang w:eastAsia="fr-FR"/>
              </w:rPr>
            </w:pPr>
            <w:r>
              <w:rPr>
                <w:rFonts w:cs="Calibri"/>
                <w:sz w:val="20"/>
                <w:szCs w:val="20"/>
                <w:lang w:eastAsia="fr-FR"/>
              </w:rPr>
              <w:lastRenderedPageBreak/>
              <w:t>non</w:t>
            </w:r>
          </w:p>
        </w:tc>
      </w:tr>
      <w:tr w:rsidR="00184920" w:rsidRPr="00D73371" w14:paraId="321381EC" w14:textId="77777777" w:rsidTr="00D73371">
        <w:trPr>
          <w:jc w:val="center"/>
        </w:trPr>
        <w:tc>
          <w:tcPr>
            <w:tcW w:w="4290" w:type="dxa"/>
          </w:tcPr>
          <w:p w14:paraId="4535FBFA"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Information d’ordre économique et financier</w:t>
            </w:r>
          </w:p>
          <w:p w14:paraId="43108594"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Coordonnées bancaires, RIB, revenue, situation fiscale, pension de retraite, pension de réversion, aides sociales, aides au logement, …</w:t>
            </w:r>
          </w:p>
        </w:tc>
        <w:tc>
          <w:tcPr>
            <w:tcW w:w="4919" w:type="dxa"/>
          </w:tcPr>
          <w:p w14:paraId="3FDA3AEE" w14:textId="29D365D3"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25D01BC1" w14:textId="77777777" w:rsidTr="00D73371">
        <w:trPr>
          <w:jc w:val="center"/>
        </w:trPr>
        <w:tc>
          <w:tcPr>
            <w:tcW w:w="4290" w:type="dxa"/>
          </w:tcPr>
          <w:p w14:paraId="316BFCD3"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 xml:space="preserve">Données de connexions et traçabilité </w:t>
            </w:r>
          </w:p>
          <w:p w14:paraId="16CEE613"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Log, horodatage, adresse IP, traçabilité des actions, journaux d’évènements, cookies fonctionnels, …</w:t>
            </w:r>
          </w:p>
        </w:tc>
        <w:tc>
          <w:tcPr>
            <w:tcW w:w="4919" w:type="dxa"/>
          </w:tcPr>
          <w:p w14:paraId="648D8FBC" w14:textId="3C9FB632" w:rsidR="00184920" w:rsidRPr="00D73371" w:rsidRDefault="001A7C59" w:rsidP="00A777E6">
            <w:pPr>
              <w:spacing w:after="0"/>
              <w:ind w:left="567"/>
              <w:jc w:val="both"/>
              <w:rPr>
                <w:rFonts w:cs="Calibri"/>
                <w:sz w:val="20"/>
                <w:szCs w:val="20"/>
                <w:lang w:eastAsia="fr-FR"/>
              </w:rPr>
            </w:pPr>
            <w:r>
              <w:rPr>
                <w:rFonts w:cs="Calibri"/>
                <w:sz w:val="20"/>
                <w:szCs w:val="20"/>
                <w:lang w:eastAsia="fr-FR"/>
              </w:rPr>
              <w:t>Oui (logs de connexions)</w:t>
            </w:r>
          </w:p>
        </w:tc>
      </w:tr>
      <w:tr w:rsidR="00184920" w:rsidRPr="00D73371" w14:paraId="7152C4A3" w14:textId="77777777" w:rsidTr="00D73371">
        <w:trPr>
          <w:trHeight w:val="314"/>
          <w:jc w:val="center"/>
        </w:trPr>
        <w:tc>
          <w:tcPr>
            <w:tcW w:w="4290" w:type="dxa"/>
            <w:tcBorders>
              <w:bottom w:val="single" w:sz="4" w:space="0" w:color="auto"/>
            </w:tcBorders>
          </w:tcPr>
          <w:p w14:paraId="3BC5951A"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Données de localisation</w:t>
            </w:r>
          </w:p>
          <w:p w14:paraId="25F5E60E" w14:textId="77777777" w:rsidR="00184920" w:rsidRPr="00D73371" w:rsidRDefault="00184920" w:rsidP="00D73371">
            <w:pPr>
              <w:spacing w:after="0"/>
              <w:ind w:left="567"/>
              <w:jc w:val="both"/>
              <w:rPr>
                <w:rFonts w:cs="Calibri"/>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Données GPS, badge, … </w:t>
            </w:r>
          </w:p>
        </w:tc>
        <w:tc>
          <w:tcPr>
            <w:tcW w:w="4919" w:type="dxa"/>
          </w:tcPr>
          <w:p w14:paraId="191C64C6" w14:textId="204310F0"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40891D79" w14:textId="77777777" w:rsidTr="00D73371">
        <w:trPr>
          <w:jc w:val="center"/>
        </w:trPr>
        <w:tc>
          <w:tcPr>
            <w:tcW w:w="4290" w:type="dxa"/>
            <w:tcBorders>
              <w:bottom w:val="single" w:sz="4" w:space="0" w:color="auto"/>
            </w:tcBorders>
          </w:tcPr>
          <w:p w14:paraId="0F4E90B6"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Autres</w:t>
            </w:r>
          </w:p>
          <w:p w14:paraId="54125462"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Zones de commentaires libres, bloc-notes, …</w:t>
            </w:r>
          </w:p>
        </w:tc>
        <w:tc>
          <w:tcPr>
            <w:tcW w:w="4919" w:type="dxa"/>
          </w:tcPr>
          <w:p w14:paraId="5E3C0B44" w14:textId="6BCCC4A8"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772B593F" w14:textId="77777777" w:rsidTr="00D73371">
        <w:trPr>
          <w:jc w:val="center"/>
        </w:trPr>
        <w:tc>
          <w:tcPr>
            <w:tcW w:w="9209" w:type="dxa"/>
            <w:gridSpan w:val="2"/>
            <w:tcBorders>
              <w:bottom w:val="single" w:sz="4" w:space="0" w:color="auto"/>
            </w:tcBorders>
            <w:shd w:val="clear" w:color="auto" w:fill="D9D9D9" w:themeFill="background1" w:themeFillShade="D9"/>
          </w:tcPr>
          <w:p w14:paraId="673C88C4" w14:textId="77777777" w:rsidR="00184920" w:rsidRPr="00D73371" w:rsidRDefault="00184920" w:rsidP="00D73371">
            <w:pPr>
              <w:spacing w:after="0"/>
              <w:ind w:left="567"/>
              <w:jc w:val="both"/>
              <w:rPr>
                <w:rFonts w:cs="Calibri"/>
                <w:b/>
                <w:bCs/>
                <w:sz w:val="20"/>
                <w:szCs w:val="20"/>
                <w:lang w:eastAsia="fr-FR"/>
              </w:rPr>
            </w:pPr>
            <w:r w:rsidRPr="00D73371">
              <w:rPr>
                <w:rFonts w:cs="Calibri"/>
                <w:b/>
                <w:bCs/>
                <w:sz w:val="20"/>
                <w:szCs w:val="20"/>
                <w:lang w:eastAsia="fr-FR"/>
              </w:rPr>
              <w:t>Données particulières et sensibles</w:t>
            </w:r>
          </w:p>
          <w:p w14:paraId="1857B0EE" w14:textId="77777777" w:rsidR="00184920" w:rsidRPr="00D73371" w:rsidRDefault="00184920" w:rsidP="00D73371">
            <w:pPr>
              <w:spacing w:after="0"/>
              <w:ind w:left="567"/>
              <w:jc w:val="both"/>
              <w:rPr>
                <w:rFonts w:cs="Calibri"/>
                <w:i/>
                <w:iCs/>
                <w:sz w:val="20"/>
                <w:szCs w:val="20"/>
                <w:lang w:eastAsia="fr-FR"/>
              </w:rPr>
            </w:pPr>
            <w:r w:rsidRPr="00D73371">
              <w:rPr>
                <w:rFonts w:cs="Calibri"/>
                <w:i/>
                <w:iCs/>
                <w:sz w:val="20"/>
                <w:szCs w:val="20"/>
                <w:lang w:eastAsia="fr-FR"/>
              </w:rPr>
              <w:t>Le niveau de sécurité technique et organisationnel doit être adapté à la sensibilité des données sous-traitées.</w:t>
            </w:r>
          </w:p>
        </w:tc>
      </w:tr>
      <w:tr w:rsidR="00184920" w:rsidRPr="00D73371" w14:paraId="642FF23E" w14:textId="77777777" w:rsidTr="00D73371">
        <w:trPr>
          <w:jc w:val="center"/>
        </w:trPr>
        <w:tc>
          <w:tcPr>
            <w:tcW w:w="4290" w:type="dxa"/>
            <w:shd w:val="clear" w:color="auto" w:fill="auto"/>
          </w:tcPr>
          <w:p w14:paraId="550BCE55"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Identifiants nationaux</w:t>
            </w:r>
          </w:p>
          <w:p w14:paraId="40F763E0"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NIR, NIR d’attente (NIA), …</w:t>
            </w:r>
          </w:p>
        </w:tc>
        <w:tc>
          <w:tcPr>
            <w:tcW w:w="4919" w:type="dxa"/>
          </w:tcPr>
          <w:p w14:paraId="6DBF6FC6" w14:textId="4164840B"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6FA5E430" w14:textId="77777777" w:rsidTr="00D73371">
        <w:trPr>
          <w:jc w:val="center"/>
        </w:trPr>
        <w:tc>
          <w:tcPr>
            <w:tcW w:w="4290" w:type="dxa"/>
            <w:shd w:val="clear" w:color="auto" w:fill="auto"/>
          </w:tcPr>
          <w:p w14:paraId="1E6D2358"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 xml:space="preserve">Santé, biométrie et génétique </w:t>
            </w:r>
          </w:p>
          <w:p w14:paraId="5BF1B33F" w14:textId="77777777" w:rsidR="00184920" w:rsidRPr="00D73371" w:rsidDel="00E90F98"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Handicap, analyses, forme physique, pathologies, …</w:t>
            </w:r>
          </w:p>
        </w:tc>
        <w:tc>
          <w:tcPr>
            <w:tcW w:w="4919" w:type="dxa"/>
          </w:tcPr>
          <w:p w14:paraId="62764E47" w14:textId="5EAC9EBB"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1B3C9A66" w14:textId="77777777" w:rsidTr="00D73371">
        <w:trPr>
          <w:jc w:val="center"/>
        </w:trPr>
        <w:tc>
          <w:tcPr>
            <w:tcW w:w="4290" w:type="dxa"/>
            <w:shd w:val="clear" w:color="auto" w:fill="auto"/>
          </w:tcPr>
          <w:p w14:paraId="4A3002F1"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 xml:space="preserve">Vie et orientation sexuelle </w:t>
            </w:r>
          </w:p>
          <w:p w14:paraId="2EEDBAFB"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Homosexuel, bisexuel, pratiques sexuelles, …</w:t>
            </w:r>
          </w:p>
        </w:tc>
        <w:tc>
          <w:tcPr>
            <w:tcW w:w="4919" w:type="dxa"/>
          </w:tcPr>
          <w:p w14:paraId="712B0A72" w14:textId="54AC8A42"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47CAFEFC" w14:textId="77777777" w:rsidTr="00D73371">
        <w:trPr>
          <w:jc w:val="center"/>
        </w:trPr>
        <w:tc>
          <w:tcPr>
            <w:tcW w:w="4290" w:type="dxa"/>
            <w:shd w:val="clear" w:color="auto" w:fill="auto"/>
          </w:tcPr>
          <w:p w14:paraId="7EFBEC94"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 xml:space="preserve">Infractions, condamnations ou mesure de sûreté </w:t>
            </w:r>
          </w:p>
          <w:p w14:paraId="21AFEC71"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Délits, fraudes, dépôts de plainte, casier judiciaire, jugements, contraventions, …</w:t>
            </w:r>
          </w:p>
        </w:tc>
        <w:tc>
          <w:tcPr>
            <w:tcW w:w="4919" w:type="dxa"/>
          </w:tcPr>
          <w:p w14:paraId="750E7C7F" w14:textId="358652B7"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54D8DFF3" w14:textId="77777777" w:rsidTr="00D73371">
        <w:trPr>
          <w:jc w:val="center"/>
        </w:trPr>
        <w:tc>
          <w:tcPr>
            <w:tcW w:w="4290" w:type="dxa"/>
            <w:shd w:val="clear" w:color="auto" w:fill="auto"/>
          </w:tcPr>
          <w:p w14:paraId="51A4E449"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Origine raciale ou ethnique</w:t>
            </w:r>
          </w:p>
          <w:p w14:paraId="3DD69D16" w14:textId="77777777" w:rsidR="00184920" w:rsidRPr="00D73371" w:rsidRDefault="00184920" w:rsidP="00D73371">
            <w:pPr>
              <w:spacing w:after="0"/>
              <w:ind w:left="567"/>
              <w:jc w:val="both"/>
              <w:rPr>
                <w:rFonts w:cs="Calibri"/>
                <w:b/>
                <w:i/>
                <w:iCs/>
                <w:sz w:val="20"/>
                <w:szCs w:val="20"/>
                <w:lang w:eastAsia="fr-FR"/>
              </w:rPr>
            </w:pPr>
            <w:r w:rsidRPr="00D73371">
              <w:rPr>
                <w:rFonts w:cs="Calibri"/>
                <w:sz w:val="20"/>
                <w:szCs w:val="20"/>
                <w:lang w:eastAsia="fr-FR"/>
              </w:rPr>
              <w:t>Exemples :</w:t>
            </w:r>
            <w:r w:rsidRPr="00D73371">
              <w:rPr>
                <w:rFonts w:cs="Calibri"/>
                <w:i/>
                <w:iCs/>
                <w:sz w:val="20"/>
                <w:szCs w:val="20"/>
                <w:lang w:eastAsia="fr-FR"/>
              </w:rPr>
              <w:t xml:space="preserve"> Couleurs de peau, traditions, …</w:t>
            </w:r>
          </w:p>
        </w:tc>
        <w:tc>
          <w:tcPr>
            <w:tcW w:w="4919" w:type="dxa"/>
          </w:tcPr>
          <w:p w14:paraId="7637C6F7" w14:textId="1E8CDB27"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tr w:rsidR="00184920" w:rsidRPr="00D73371" w14:paraId="18AB6377" w14:textId="77777777" w:rsidTr="00D73371">
        <w:trPr>
          <w:jc w:val="center"/>
        </w:trPr>
        <w:tc>
          <w:tcPr>
            <w:tcW w:w="4290" w:type="dxa"/>
            <w:shd w:val="clear" w:color="auto" w:fill="auto"/>
          </w:tcPr>
          <w:p w14:paraId="1F144E9D" w14:textId="77777777" w:rsidR="00184920" w:rsidRPr="00D73371" w:rsidRDefault="00184920" w:rsidP="00D73371">
            <w:pPr>
              <w:spacing w:after="0"/>
              <w:ind w:left="567"/>
              <w:jc w:val="both"/>
              <w:rPr>
                <w:rFonts w:cs="Calibri"/>
                <w:b/>
                <w:sz w:val="20"/>
                <w:szCs w:val="20"/>
                <w:lang w:eastAsia="fr-FR"/>
              </w:rPr>
            </w:pPr>
            <w:r w:rsidRPr="00D73371">
              <w:rPr>
                <w:rFonts w:cs="Calibri"/>
                <w:b/>
                <w:sz w:val="20"/>
                <w:szCs w:val="20"/>
                <w:lang w:eastAsia="fr-FR"/>
              </w:rPr>
              <w:t>Opinions politiques, philosophiques, convictions religieuses ou appartenance syndicale</w:t>
            </w:r>
          </w:p>
        </w:tc>
        <w:tc>
          <w:tcPr>
            <w:tcW w:w="4919" w:type="dxa"/>
          </w:tcPr>
          <w:p w14:paraId="6E24E67E" w14:textId="2B34E431" w:rsidR="00184920" w:rsidRPr="00D73371" w:rsidRDefault="00A777E6" w:rsidP="00D73371">
            <w:pPr>
              <w:spacing w:after="0"/>
              <w:ind w:left="567"/>
              <w:jc w:val="both"/>
              <w:rPr>
                <w:rFonts w:cs="Calibri"/>
                <w:sz w:val="20"/>
                <w:szCs w:val="20"/>
                <w:lang w:eastAsia="fr-FR"/>
              </w:rPr>
            </w:pPr>
            <w:r>
              <w:rPr>
                <w:rFonts w:cs="Calibri"/>
                <w:sz w:val="20"/>
                <w:szCs w:val="20"/>
                <w:lang w:eastAsia="fr-FR"/>
              </w:rPr>
              <w:t>non</w:t>
            </w:r>
          </w:p>
        </w:tc>
      </w:tr>
      <w:bookmarkEnd w:id="402"/>
    </w:tbl>
    <w:p w14:paraId="02139118" w14:textId="77777777" w:rsidR="00184920" w:rsidRPr="00184920" w:rsidRDefault="00184920" w:rsidP="00184920">
      <w:pPr>
        <w:spacing w:before="120" w:after="120"/>
        <w:jc w:val="both"/>
        <w:rPr>
          <w:rFonts w:cs="Calibri"/>
          <w:b/>
          <w:bCs/>
          <w:lang w:eastAsia="fr-FR"/>
        </w:rPr>
      </w:pPr>
    </w:p>
    <w:p w14:paraId="43B1F66C" w14:textId="77777777" w:rsidR="00184920" w:rsidRPr="00184920" w:rsidRDefault="00184920" w:rsidP="00593132">
      <w:pPr>
        <w:numPr>
          <w:ilvl w:val="1"/>
          <w:numId w:val="4"/>
        </w:numPr>
        <w:spacing w:before="120" w:after="120"/>
        <w:jc w:val="both"/>
        <w:rPr>
          <w:rFonts w:cs="Calibri"/>
          <w:b/>
          <w:bCs/>
          <w:iCs/>
          <w:lang w:eastAsia="fr-FR"/>
        </w:rPr>
      </w:pPr>
      <w:bookmarkStart w:id="403" w:name="_Toc190785431"/>
      <w:r w:rsidRPr="00184920">
        <w:rPr>
          <w:rFonts w:cs="Calibri"/>
          <w:b/>
          <w:bCs/>
          <w:iCs/>
          <w:lang w:eastAsia="fr-FR"/>
        </w:rPr>
        <w:t>Catégories de personnes concernées</w:t>
      </w:r>
      <w:bookmarkEnd w:id="403"/>
    </w:p>
    <w:p w14:paraId="1D4769A0" w14:textId="77777777" w:rsidR="00184920" w:rsidRPr="00184920" w:rsidRDefault="00184920" w:rsidP="00184920">
      <w:pPr>
        <w:spacing w:before="120" w:after="120"/>
        <w:jc w:val="both"/>
        <w:rPr>
          <w:rFonts w:cs="Calibri"/>
          <w:b/>
          <w:bCs/>
          <w:u w:val="single"/>
          <w:lang w:eastAsia="fr-FR"/>
        </w:rPr>
      </w:pPr>
      <w:bookmarkStart w:id="404" w:name="_Toc190785432"/>
      <w:r w:rsidRPr="00184920">
        <w:rPr>
          <w:rFonts w:cs="Calibri"/>
          <w:lang w:eastAsia="fr-FR"/>
        </w:rPr>
        <w:t xml:space="preserve">Les </w:t>
      </w:r>
      <w:r w:rsidRPr="00184920">
        <w:rPr>
          <w:rFonts w:cs="Calibri"/>
          <w:bCs/>
          <w:lang w:eastAsia="fr-FR"/>
        </w:rPr>
        <w:t>catégories de personnes concernées</w:t>
      </w:r>
      <w:r w:rsidRPr="00184920">
        <w:rPr>
          <w:rFonts w:cs="Calibri"/>
          <w:lang w:eastAsia="fr-FR"/>
        </w:rPr>
        <w:t xml:space="preserve"> par les opérations de traitement de leurs données sont les patients/personnes dont les données figurent sur les ordonnances et les professionnels de santé à l’origine de l’établissement de l’ordonnance.</w:t>
      </w:r>
      <w:bookmarkStart w:id="405" w:name="_Toc72276765"/>
      <w:bookmarkEnd w:id="404"/>
      <w:r w:rsidRPr="00184920">
        <w:rPr>
          <w:rFonts w:cs="Calibri"/>
          <w:b/>
          <w:bCs/>
          <w:u w:val="single"/>
          <w:lang w:eastAsia="fr-FR"/>
        </w:rPr>
        <w:t xml:space="preserve"> </w:t>
      </w:r>
    </w:p>
    <w:p w14:paraId="57ABE82E" w14:textId="77777777" w:rsidR="00184920" w:rsidRPr="00184920" w:rsidRDefault="00184920" w:rsidP="00593132">
      <w:pPr>
        <w:numPr>
          <w:ilvl w:val="1"/>
          <w:numId w:val="4"/>
        </w:numPr>
        <w:spacing w:before="120" w:after="120"/>
        <w:jc w:val="both"/>
        <w:rPr>
          <w:rFonts w:cs="Calibri"/>
          <w:b/>
          <w:bCs/>
          <w:iCs/>
          <w:lang w:eastAsia="fr-FR"/>
        </w:rPr>
      </w:pPr>
      <w:bookmarkStart w:id="406" w:name="_Toc190785433"/>
      <w:r w:rsidRPr="00184920">
        <w:rPr>
          <w:rFonts w:cs="Calibri"/>
          <w:b/>
          <w:bCs/>
          <w:iCs/>
          <w:lang w:eastAsia="fr-FR"/>
        </w:rPr>
        <w:t>Responsabilités et obligations des Parties</w:t>
      </w:r>
      <w:bookmarkEnd w:id="406"/>
      <w:r w:rsidRPr="00184920">
        <w:rPr>
          <w:rFonts w:cs="Calibri"/>
          <w:b/>
          <w:bCs/>
          <w:iCs/>
          <w:lang w:eastAsia="fr-FR"/>
        </w:rPr>
        <w:t xml:space="preserve"> </w:t>
      </w:r>
    </w:p>
    <w:p w14:paraId="78F70A5E" w14:textId="77777777" w:rsidR="00184920" w:rsidRPr="00184920" w:rsidRDefault="00184920" w:rsidP="00184920">
      <w:pPr>
        <w:spacing w:before="120" w:after="120"/>
        <w:jc w:val="both"/>
        <w:rPr>
          <w:rFonts w:cs="Calibri"/>
          <w:b/>
          <w:lang w:eastAsia="fr-FR"/>
        </w:rPr>
      </w:pPr>
      <w:r w:rsidRPr="00184920">
        <w:rPr>
          <w:rFonts w:cs="Calibri"/>
          <w:b/>
          <w:lang w:eastAsia="fr-FR"/>
        </w:rPr>
        <w:lastRenderedPageBreak/>
        <w:t xml:space="preserve">Les engagements du sous-traitant vis-à-vis du responsable du traitement : </w:t>
      </w:r>
    </w:p>
    <w:p w14:paraId="3855BA4D" w14:textId="77777777" w:rsidR="00184920" w:rsidRPr="00184920" w:rsidRDefault="00184920" w:rsidP="00184920">
      <w:pPr>
        <w:spacing w:before="120" w:after="120"/>
        <w:jc w:val="both"/>
        <w:rPr>
          <w:rFonts w:cs="Calibri"/>
          <w:lang w:eastAsia="fr-FR"/>
        </w:rPr>
      </w:pPr>
      <w:r w:rsidRPr="00184920">
        <w:rPr>
          <w:rFonts w:cs="Calibri"/>
          <w:lang w:eastAsia="fr-FR"/>
        </w:rPr>
        <w:t>Le Sous-traitant s'engage à :</w:t>
      </w:r>
    </w:p>
    <w:p w14:paraId="4BD8E314"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Conformité</w:t>
      </w:r>
      <w:r w:rsidRPr="00184920">
        <w:rPr>
          <w:rFonts w:cs="Calibri"/>
          <w:lang w:eastAsia="fr-FR"/>
        </w:rPr>
        <w:t> :</w:t>
      </w:r>
    </w:p>
    <w:p w14:paraId="5A8C5E91"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 xml:space="preserve">Traiter les données uniquement dans le cadre des opérations de traitement sous-traitées décrites ci-dessus et pour la ou les seule(s) finalité(s) définie(s) ci-dessus ; </w:t>
      </w:r>
    </w:p>
    <w:p w14:paraId="5614B485"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Traiter les données à caractère personnel conformément aux instructions documentées du responsable du traitement ;</w:t>
      </w:r>
    </w:p>
    <w:p w14:paraId="735E35F8"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Informer immédiatement le responsable du traitement s’il considère qu’une instruction constitue une violation du droit en vigueur relatif à la protection des données à caractère personnel et demander au Responsable de Traitement de retirer, modifier ou confirmer l'instruction en question. Le Sous-Traitant a le droit de suspendre l'exécution de l'instruction en question en attendant la décision du Responsable de Traitement.</w:t>
      </w:r>
    </w:p>
    <w:p w14:paraId="193EF009" w14:textId="77777777" w:rsidR="00184920" w:rsidRPr="00184920" w:rsidRDefault="00184920" w:rsidP="00184920">
      <w:pPr>
        <w:numPr>
          <w:ilvl w:val="0"/>
          <w:numId w:val="24"/>
        </w:numPr>
        <w:spacing w:before="120" w:after="120"/>
        <w:jc w:val="both"/>
        <w:rPr>
          <w:rFonts w:cs="Calibri"/>
          <w:u w:val="single"/>
          <w:lang w:eastAsia="fr-FR"/>
        </w:rPr>
      </w:pPr>
      <w:r w:rsidRPr="00184920">
        <w:rPr>
          <w:rFonts w:cs="Calibri"/>
          <w:u w:val="single"/>
          <w:lang w:eastAsia="fr-FR"/>
        </w:rPr>
        <w:t>Confidentialité</w:t>
      </w:r>
      <w:r w:rsidRPr="00184920">
        <w:rPr>
          <w:rFonts w:cs="Calibri"/>
          <w:lang w:eastAsia="fr-FR"/>
        </w:rPr>
        <w:t> :</w:t>
      </w:r>
      <w:r w:rsidRPr="00184920">
        <w:rPr>
          <w:rFonts w:cs="Calibri"/>
          <w:u w:val="single"/>
          <w:lang w:eastAsia="fr-FR"/>
        </w:rPr>
        <w:t xml:space="preserve"> </w:t>
      </w:r>
    </w:p>
    <w:p w14:paraId="1E8B42D1"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Ne divulguer aucune donnée à caractère personnel à un tiers sans l’accord écrit préalable du responsable du traitement, à moins qu'il ne soit tenu d'y procéder en vertu du droit de l'Union ou du droit de l'État membre auquel il est soumis ; dans ce cas, le sous-traitant informe le responsable du traitement de cette obligation juridique avant le traitement, sauf si le droit concerné interdit une telle information pour des motifs importants d'intérêt public ;</w:t>
      </w:r>
    </w:p>
    <w:p w14:paraId="5F8F20F3"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Veiller à ce que les </w:t>
      </w:r>
      <w:r w:rsidRPr="00184920">
        <w:rPr>
          <w:rFonts w:cs="Calibri"/>
          <w:bCs/>
          <w:lang w:eastAsia="fr-FR"/>
        </w:rPr>
        <w:t>personnes autorisées à traiter les données à caractère personnel</w:t>
      </w:r>
      <w:r w:rsidRPr="00184920">
        <w:rPr>
          <w:rFonts w:cs="Calibri"/>
          <w:b/>
          <w:bCs/>
          <w:lang w:eastAsia="fr-FR"/>
        </w:rPr>
        <w:t> </w:t>
      </w:r>
      <w:r w:rsidRPr="00184920">
        <w:rPr>
          <w:rFonts w:cs="Calibri"/>
          <w:lang w:eastAsia="fr-FR"/>
        </w:rPr>
        <w:t>en vertu du présent document contractuel :</w:t>
      </w:r>
    </w:p>
    <w:p w14:paraId="10EFF235" w14:textId="77777777" w:rsidR="00184920" w:rsidRPr="00184920" w:rsidRDefault="00184920" w:rsidP="00184920">
      <w:pPr>
        <w:numPr>
          <w:ilvl w:val="0"/>
          <w:numId w:val="27"/>
        </w:numPr>
        <w:spacing w:before="120" w:after="120"/>
        <w:jc w:val="both"/>
        <w:rPr>
          <w:rFonts w:cs="Calibri"/>
          <w:lang w:eastAsia="fr-FR"/>
        </w:rPr>
      </w:pPr>
      <w:r w:rsidRPr="00184920">
        <w:rPr>
          <w:rFonts w:cs="Calibri"/>
          <w:lang w:eastAsia="fr-FR"/>
        </w:rPr>
        <w:t>S’engagent à respecter la confidentialité ou soient soumises à une obligation légale appropriée de confidentialité ;</w:t>
      </w:r>
    </w:p>
    <w:p w14:paraId="602B8C41" w14:textId="77777777" w:rsidR="00184920" w:rsidRPr="00184920" w:rsidRDefault="00184920" w:rsidP="00184920">
      <w:pPr>
        <w:numPr>
          <w:ilvl w:val="0"/>
          <w:numId w:val="27"/>
        </w:numPr>
        <w:spacing w:before="120" w:after="120"/>
        <w:jc w:val="both"/>
        <w:rPr>
          <w:rFonts w:cs="Calibri"/>
          <w:lang w:eastAsia="fr-FR"/>
        </w:rPr>
      </w:pPr>
      <w:r w:rsidRPr="00184920">
        <w:rPr>
          <w:rFonts w:cs="Calibri"/>
          <w:lang w:eastAsia="fr-FR"/>
        </w:rPr>
        <w:t xml:space="preserve">Reçoivent la formation nécessaire en matière de protection des données à caractère personnel ; </w:t>
      </w:r>
    </w:p>
    <w:p w14:paraId="6DD9064E"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Sécurité</w:t>
      </w:r>
      <w:r w:rsidRPr="00184920">
        <w:rPr>
          <w:rFonts w:cs="Calibri"/>
          <w:lang w:eastAsia="fr-FR"/>
        </w:rPr>
        <w:t xml:space="preserve"> : </w:t>
      </w:r>
    </w:p>
    <w:p w14:paraId="39D3C690"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Prendre toutes les mesures requises en vertu de l'article 32 du RGPD relatif à la sécurité du traitement et en adéquation avec la sensibilité des données sous-traitées ;</w:t>
      </w:r>
    </w:p>
    <w:p w14:paraId="0C756632"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Assurer la sécurité des flux de données et à utiliser des outils d’échange sécurisés ;</w:t>
      </w:r>
    </w:p>
    <w:p w14:paraId="0EDE4483"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 xml:space="preserve">S’assurer que tous les systèmes, les applications, les services et les produits utilisés dans le cadre des opérations de traitement de données à caractère personnel sont conformes à la réglementation sur la protection des données et intègrent les principes de protection des données dès la conception et par défaut ; </w:t>
      </w:r>
    </w:p>
    <w:p w14:paraId="7FF71FD7"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Notifier au responsable du traitement toute violation de données à caractère personnel réelle ou potentielle, accidentelle ou non dans les meilleurs délais après en avoir pris connaissance.</w:t>
      </w:r>
    </w:p>
    <w:p w14:paraId="3CC8F722"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Aide</w:t>
      </w:r>
      <w:r w:rsidRPr="00184920">
        <w:rPr>
          <w:rFonts w:cs="Calibri"/>
          <w:lang w:eastAsia="fr-FR"/>
        </w:rPr>
        <w:t> :</w:t>
      </w:r>
    </w:p>
    <w:p w14:paraId="04BDAE52"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 xml:space="preserve">Aider le responsable du traitement à garantir le respect des obligations prévues aux articles 32 à 36 du RGPD, à savoir notamment et compte tenu de la nature du traitement et des informations à sa disposition, : </w:t>
      </w:r>
    </w:p>
    <w:p w14:paraId="7BD52088"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lastRenderedPageBreak/>
        <w:t xml:space="preserve">Mettre en œuvre les mesures techniques et organisationnelles appropriées afin de garantir un niveau de sécurité adapté au risque, </w:t>
      </w:r>
    </w:p>
    <w:p w14:paraId="3A4DE9B5"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t>Notifier à l’autorité de contrôle une violation de données à caractère personnel,</w:t>
      </w:r>
    </w:p>
    <w:p w14:paraId="5A0B9899"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t xml:space="preserve">Communiquer à la personne concernée une violation de données à caractère personnel, </w:t>
      </w:r>
    </w:p>
    <w:p w14:paraId="09EA093E"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t xml:space="preserve">Réaliser une analyse d’impact relative à a protection des données (AIPD), et </w:t>
      </w:r>
    </w:p>
    <w:p w14:paraId="727132F6" w14:textId="77777777" w:rsidR="00184920" w:rsidRPr="00184920" w:rsidRDefault="00184920" w:rsidP="00184920">
      <w:pPr>
        <w:numPr>
          <w:ilvl w:val="2"/>
          <w:numId w:val="26"/>
        </w:numPr>
        <w:spacing w:before="120" w:after="120"/>
        <w:jc w:val="both"/>
        <w:rPr>
          <w:rFonts w:cs="Calibri"/>
          <w:lang w:eastAsia="fr-FR"/>
        </w:rPr>
      </w:pPr>
      <w:r w:rsidRPr="00184920">
        <w:rPr>
          <w:rFonts w:cs="Calibri"/>
          <w:lang w:eastAsia="fr-FR"/>
        </w:rPr>
        <w:t>Consulter préalablement la CNIL ;</w:t>
      </w:r>
    </w:p>
    <w:p w14:paraId="7BBD0458"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Aider le responsable du traitement, par des mesures techniques et organisationnelles appropriées, dans toute la mesure du possible, à s'acquitter de son obligation de donner suite aux demandes dont les personnes concernées le saisissent en vue d'exercer leurs droits prévus au chapitre III du RGPD ;</w:t>
      </w:r>
    </w:p>
    <w:p w14:paraId="05F07F49"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Audit</w:t>
      </w:r>
      <w:r w:rsidRPr="00184920">
        <w:rPr>
          <w:rFonts w:cs="Calibri"/>
          <w:lang w:eastAsia="fr-FR"/>
        </w:rPr>
        <w:t xml:space="preserve"> : </w:t>
      </w:r>
    </w:p>
    <w:p w14:paraId="764FD89A"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 xml:space="preserve">Mettre à la disposition du responsable du traitement toutes les informations nécessaires pour démontrer le respect de ses obligations et pour permettre la réalisation d’audits, y compris des inspections, par le responsable du traitement ou un autre auditeur qu’il a mandaté, et contribuer à ces audits ; </w:t>
      </w:r>
    </w:p>
    <w:p w14:paraId="703577EA"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Informer le responsable du traitement s’il reçoit une plainte, un avis, une communication ou une mise en demeure d'une Autorité de régulation ou de contrôle qui concerne directement ou indirectement le traitement sous-traité ou sa non-conformité à la réglementation sur la protection des données à caractère personnel ;</w:t>
      </w:r>
    </w:p>
    <w:p w14:paraId="7870D62C"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Réquisition judiciaire</w:t>
      </w:r>
      <w:r w:rsidRPr="00184920">
        <w:rPr>
          <w:rFonts w:cs="Calibri"/>
          <w:lang w:eastAsia="fr-FR"/>
        </w:rPr>
        <w:t xml:space="preserve"> : </w:t>
      </w:r>
    </w:p>
    <w:p w14:paraId="1BD55B5C"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Notifier le responsable du traitement en cas d’accès aux données ou aux traces informatiques dans le cadre d’une réquisition judiciaire, sauf à ce que cette notification soit interdite par l’autorité judiciaire et signifiée dans l’acte de réquisition.</w:t>
      </w:r>
    </w:p>
    <w:p w14:paraId="27C13305" w14:textId="77777777" w:rsidR="00184920" w:rsidRPr="00184920" w:rsidRDefault="00184920" w:rsidP="00184920">
      <w:pPr>
        <w:numPr>
          <w:ilvl w:val="0"/>
          <w:numId w:val="24"/>
        </w:numPr>
        <w:spacing w:before="120" w:after="120"/>
        <w:jc w:val="both"/>
        <w:rPr>
          <w:rFonts w:cs="Calibri"/>
          <w:u w:val="single"/>
          <w:lang w:eastAsia="fr-FR"/>
        </w:rPr>
      </w:pPr>
      <w:r w:rsidRPr="00184920">
        <w:rPr>
          <w:rFonts w:cs="Calibri"/>
          <w:u w:val="single"/>
          <w:lang w:eastAsia="fr-FR"/>
        </w:rPr>
        <w:t>Transfert hors UE</w:t>
      </w:r>
      <w:r w:rsidRPr="00184920">
        <w:rPr>
          <w:rFonts w:cs="Calibri"/>
          <w:lang w:eastAsia="fr-FR"/>
        </w:rPr>
        <w:t> :</w:t>
      </w:r>
      <w:r w:rsidRPr="00184920">
        <w:rPr>
          <w:rFonts w:cs="Calibri"/>
          <w:u w:val="single"/>
          <w:lang w:eastAsia="fr-FR"/>
        </w:rPr>
        <w:t xml:space="preserve"> </w:t>
      </w:r>
    </w:p>
    <w:p w14:paraId="39CF0887"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 xml:space="preserve">Informer par écrit le responsable du traitement si une opération du traitement des données (hébergement, transfert, etc.) est réalisée hors de l’Union européenne ou de l’Espace économique européen et à assurer un niveau de protection des données suffisant et approprié conformément au chapitre V du RGPD et aux préconisations de la Commission Nationale Informatique et Libertés (CNIL) ; </w:t>
      </w:r>
    </w:p>
    <w:p w14:paraId="56870858" w14:textId="77777777" w:rsidR="00184920" w:rsidRPr="00184920" w:rsidRDefault="00184920" w:rsidP="00184920">
      <w:pPr>
        <w:numPr>
          <w:ilvl w:val="0"/>
          <w:numId w:val="23"/>
        </w:numPr>
        <w:spacing w:before="120" w:after="120"/>
        <w:jc w:val="both"/>
        <w:rPr>
          <w:rFonts w:cs="Calibri"/>
          <w:lang w:eastAsia="fr-FR"/>
        </w:rPr>
      </w:pPr>
      <w:r w:rsidRPr="00184920">
        <w:rPr>
          <w:rFonts w:cs="Calibri"/>
          <w:lang w:eastAsia="fr-FR"/>
        </w:rPr>
        <w:t>Si le sous-traitant est tenu de procéder à un transfert de données vers un pays tiers ou une organisation internationale, en vertu du droit de l’Union ou du droit de l’Etat-membre auquel il est soumis, à informer le responsable du traitement de cette obligation juridique avant le traitement, sauf si le droit concerné interdit une telle information pour des motifs importants d'intérêt public.</w:t>
      </w:r>
    </w:p>
    <w:p w14:paraId="6D373D97" w14:textId="77777777" w:rsidR="00184920" w:rsidRPr="00184920" w:rsidRDefault="00184920" w:rsidP="00184920">
      <w:pPr>
        <w:numPr>
          <w:ilvl w:val="0"/>
          <w:numId w:val="24"/>
        </w:numPr>
        <w:spacing w:before="120" w:after="120"/>
        <w:jc w:val="both"/>
        <w:rPr>
          <w:rFonts w:cs="Calibri"/>
          <w:lang w:eastAsia="fr-FR"/>
        </w:rPr>
      </w:pPr>
      <w:r w:rsidRPr="00184920">
        <w:rPr>
          <w:rFonts w:cs="Calibri"/>
          <w:u w:val="single"/>
          <w:lang w:eastAsia="fr-FR"/>
        </w:rPr>
        <w:t>Gestion de cookies</w:t>
      </w:r>
      <w:r w:rsidRPr="00184920">
        <w:rPr>
          <w:rFonts w:cs="Calibri"/>
          <w:lang w:eastAsia="fr-FR"/>
        </w:rPr>
        <w:t xml:space="preserve"> : </w:t>
      </w:r>
    </w:p>
    <w:p w14:paraId="7B42AB09"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Appliquer la réglementation en vigueur relative à la gestion des cookies, si la sous-traitance concerne le développement ou l’administration d’un site ou d’une application recourant au dépôt de cookies ;</w:t>
      </w:r>
    </w:p>
    <w:p w14:paraId="47A868BD" w14:textId="77777777" w:rsidR="00184920" w:rsidRPr="00184920" w:rsidRDefault="00184920" w:rsidP="00184920">
      <w:pPr>
        <w:numPr>
          <w:ilvl w:val="1"/>
          <w:numId w:val="23"/>
        </w:numPr>
        <w:spacing w:before="120" w:after="120"/>
        <w:jc w:val="both"/>
        <w:rPr>
          <w:rFonts w:cs="Calibri"/>
          <w:lang w:eastAsia="fr-FR"/>
        </w:rPr>
      </w:pPr>
      <w:r w:rsidRPr="00184920">
        <w:rPr>
          <w:rFonts w:cs="Calibri"/>
          <w:bCs/>
          <w:lang w:eastAsia="fr-FR"/>
        </w:rPr>
        <w:lastRenderedPageBreak/>
        <w:t>Le non-respect de ces obligations peut entrainer, selon la gravité des faits, une demande de suspension de traitement des données, une demande de mise en conformité sous un délai notifié par le Responsable du traitement et/ou une demande de résiliation de la relation contractuelle par notification écrite. En cas, de non-mise en conformité dans le délai imparti, le Responsable du traitement se réserve le droit de résilier la relation contractuelle par notification écrite au Sous-Traitant.</w:t>
      </w:r>
    </w:p>
    <w:p w14:paraId="22C6E6DD" w14:textId="77777777" w:rsidR="00184920" w:rsidRPr="00184920" w:rsidRDefault="00184920" w:rsidP="00593132">
      <w:pPr>
        <w:numPr>
          <w:ilvl w:val="1"/>
          <w:numId w:val="4"/>
        </w:numPr>
        <w:spacing w:before="120" w:after="120"/>
        <w:jc w:val="both"/>
        <w:rPr>
          <w:rFonts w:cs="Calibri"/>
          <w:b/>
          <w:bCs/>
          <w:iCs/>
          <w:lang w:eastAsia="fr-FR"/>
        </w:rPr>
      </w:pPr>
      <w:bookmarkStart w:id="407" w:name="_Toc190785434"/>
      <w:r w:rsidRPr="00184920">
        <w:rPr>
          <w:rFonts w:cs="Calibri"/>
          <w:b/>
          <w:bCs/>
          <w:iCs/>
          <w:lang w:eastAsia="fr-FR"/>
        </w:rPr>
        <w:t>Les engagements du responsable du traitement vis-à-vis du sous-traitant</w:t>
      </w:r>
      <w:bookmarkEnd w:id="407"/>
    </w:p>
    <w:p w14:paraId="43937BB6" w14:textId="77777777" w:rsidR="00184920" w:rsidRPr="00184920" w:rsidRDefault="00184920" w:rsidP="00184920">
      <w:pPr>
        <w:spacing w:before="120" w:after="120"/>
        <w:jc w:val="both"/>
        <w:rPr>
          <w:rFonts w:cs="Calibri"/>
          <w:lang w:eastAsia="fr-FR"/>
        </w:rPr>
      </w:pPr>
      <w:r w:rsidRPr="00184920">
        <w:rPr>
          <w:rFonts w:cs="Calibri"/>
          <w:lang w:eastAsia="fr-FR"/>
        </w:rPr>
        <w:t xml:space="preserve">Au vu des éléments transmis par le sous-traitant, le responsable du traitement reconnaît que celui-ci présente des garanties suffisantes quant à la mise en œuvre des mesures techniques et organisationnelles de manière à ce que le traitement réponde aux exigences du RGPD et garantisse les droits des personnes concernées. </w:t>
      </w:r>
    </w:p>
    <w:p w14:paraId="0BFDBD47" w14:textId="77777777" w:rsidR="00184920" w:rsidRPr="00184920" w:rsidRDefault="00184920" w:rsidP="00184920">
      <w:pPr>
        <w:spacing w:before="120" w:after="120"/>
        <w:jc w:val="both"/>
        <w:rPr>
          <w:rFonts w:cs="Calibri"/>
          <w:lang w:eastAsia="fr-FR"/>
        </w:rPr>
      </w:pPr>
      <w:r w:rsidRPr="00184920">
        <w:rPr>
          <w:rFonts w:cs="Calibri"/>
          <w:lang w:eastAsia="fr-FR"/>
        </w:rPr>
        <w:t>En outre, le responsable du traitement s’engage à documenter par écrit toute instruction concernant le traitement des données par le sous-traitant.</w:t>
      </w:r>
    </w:p>
    <w:p w14:paraId="2052FD33" w14:textId="77777777" w:rsidR="00184920" w:rsidRPr="00184920" w:rsidRDefault="00184920" w:rsidP="00593132">
      <w:pPr>
        <w:numPr>
          <w:ilvl w:val="1"/>
          <w:numId w:val="4"/>
        </w:numPr>
        <w:spacing w:before="120" w:after="120"/>
        <w:jc w:val="both"/>
        <w:rPr>
          <w:rFonts w:cs="Calibri"/>
          <w:b/>
          <w:bCs/>
          <w:iCs/>
          <w:lang w:eastAsia="fr-FR"/>
        </w:rPr>
      </w:pPr>
      <w:bookmarkStart w:id="408" w:name="_Toc190785435"/>
      <w:r w:rsidRPr="00184920">
        <w:rPr>
          <w:rFonts w:cs="Calibri"/>
          <w:b/>
          <w:bCs/>
          <w:iCs/>
          <w:lang w:eastAsia="fr-FR"/>
        </w:rPr>
        <w:t>Responsabilité des parties</w:t>
      </w:r>
      <w:bookmarkEnd w:id="408"/>
      <w:r w:rsidRPr="00184920">
        <w:rPr>
          <w:rFonts w:cs="Calibri"/>
          <w:b/>
          <w:bCs/>
          <w:iCs/>
          <w:lang w:eastAsia="fr-FR"/>
        </w:rPr>
        <w:t xml:space="preserve"> </w:t>
      </w:r>
    </w:p>
    <w:p w14:paraId="2AC84E0B" w14:textId="77777777" w:rsidR="00184920" w:rsidRPr="00184920" w:rsidRDefault="00184920" w:rsidP="00184920">
      <w:pPr>
        <w:spacing w:before="120" w:after="120"/>
        <w:jc w:val="both"/>
        <w:rPr>
          <w:rFonts w:cs="Calibri"/>
          <w:lang w:eastAsia="fr-FR"/>
        </w:rPr>
      </w:pPr>
      <w:bookmarkStart w:id="409" w:name="_Toc190785436"/>
      <w:r w:rsidRPr="00184920">
        <w:rPr>
          <w:rFonts w:cs="Calibri"/>
          <w:lang w:eastAsia="fr-FR"/>
        </w:rPr>
        <w:t>Les contractants conviennent que leur responsabilité pourra être engagée en cas de préjudice résultant d’une violation de la réglementation en vigueur applicable au traitement de données à caractère personnel.</w:t>
      </w:r>
      <w:bookmarkEnd w:id="409"/>
    </w:p>
    <w:p w14:paraId="6166BE88" w14:textId="77777777" w:rsidR="00184920" w:rsidRPr="00184920" w:rsidRDefault="00184920" w:rsidP="00184920">
      <w:pPr>
        <w:spacing w:before="120" w:after="120"/>
        <w:jc w:val="both"/>
        <w:rPr>
          <w:rFonts w:cs="Calibri"/>
          <w:lang w:eastAsia="fr-FR"/>
        </w:rPr>
      </w:pPr>
      <w:bookmarkStart w:id="410" w:name="_Toc190785437"/>
      <w:r w:rsidRPr="00184920">
        <w:rPr>
          <w:rFonts w:cs="Calibri"/>
          <w:lang w:eastAsia="fr-FR"/>
        </w:rPr>
        <w:t>Le responsable de traitement ne saurait voir sa responsabilité engagée, lorsque le sous-traitant, notamment :</w:t>
      </w:r>
      <w:bookmarkEnd w:id="410"/>
      <w:r w:rsidRPr="00184920">
        <w:rPr>
          <w:rFonts w:cs="Calibri"/>
          <w:lang w:eastAsia="fr-FR"/>
        </w:rPr>
        <w:t xml:space="preserve"> </w:t>
      </w:r>
    </w:p>
    <w:p w14:paraId="3DA84CA3" w14:textId="77777777" w:rsidR="00184920" w:rsidRPr="00184920" w:rsidRDefault="00184920" w:rsidP="00184920">
      <w:pPr>
        <w:numPr>
          <w:ilvl w:val="1"/>
          <w:numId w:val="25"/>
        </w:numPr>
        <w:spacing w:before="120" w:after="120"/>
        <w:jc w:val="both"/>
        <w:rPr>
          <w:rFonts w:cs="Calibri"/>
          <w:lang w:eastAsia="fr-FR"/>
        </w:rPr>
      </w:pPr>
      <w:bookmarkStart w:id="411" w:name="_Toc190785438"/>
      <w:r w:rsidRPr="00184920">
        <w:rPr>
          <w:rFonts w:cs="Calibri"/>
          <w:lang w:eastAsia="fr-FR"/>
        </w:rPr>
        <w:t>Agit en dehors de ses engagements contractuels et des instructions licites du responsable du traitement ;</w:t>
      </w:r>
      <w:bookmarkEnd w:id="411"/>
      <w:r w:rsidRPr="00184920">
        <w:rPr>
          <w:rFonts w:cs="Calibri"/>
          <w:lang w:eastAsia="fr-FR"/>
        </w:rPr>
        <w:t xml:space="preserve"> </w:t>
      </w:r>
    </w:p>
    <w:p w14:paraId="7C90CBE6" w14:textId="77777777" w:rsidR="00184920" w:rsidRPr="00184920" w:rsidRDefault="00184920" w:rsidP="00184920">
      <w:pPr>
        <w:numPr>
          <w:ilvl w:val="1"/>
          <w:numId w:val="25"/>
        </w:numPr>
        <w:spacing w:before="120" w:after="120"/>
        <w:jc w:val="both"/>
        <w:rPr>
          <w:rFonts w:cs="Calibri"/>
          <w:lang w:eastAsia="fr-FR"/>
        </w:rPr>
      </w:pPr>
      <w:bookmarkStart w:id="412" w:name="_Toc190785439"/>
      <w:r w:rsidRPr="00184920">
        <w:rPr>
          <w:rFonts w:cs="Calibri"/>
          <w:lang w:eastAsia="fr-FR"/>
        </w:rPr>
        <w:t>N’a pas aidé ou n’a pas mis l’ensemble des moyens à sa disposition concourant au respect par le responsable du traitement de ses obligations résultant des articles 32 à 36 du RGPD ;</w:t>
      </w:r>
      <w:bookmarkEnd w:id="412"/>
      <w:r w:rsidRPr="00184920">
        <w:rPr>
          <w:rFonts w:cs="Calibri"/>
          <w:lang w:eastAsia="fr-FR"/>
        </w:rPr>
        <w:t xml:space="preserve"> </w:t>
      </w:r>
    </w:p>
    <w:p w14:paraId="59EB29B8" w14:textId="77777777" w:rsidR="00184920" w:rsidRPr="00184920" w:rsidRDefault="00184920" w:rsidP="00184920">
      <w:pPr>
        <w:numPr>
          <w:ilvl w:val="1"/>
          <w:numId w:val="25"/>
        </w:numPr>
        <w:spacing w:before="120" w:after="120"/>
        <w:jc w:val="both"/>
        <w:rPr>
          <w:rFonts w:cs="Calibri"/>
          <w:lang w:eastAsia="fr-FR"/>
        </w:rPr>
      </w:pPr>
      <w:bookmarkStart w:id="413" w:name="_Toc190785440"/>
      <w:r w:rsidRPr="00184920">
        <w:rPr>
          <w:rFonts w:cs="Calibri"/>
          <w:lang w:eastAsia="fr-FR"/>
        </w:rPr>
        <w:t>N’a pas aidé ou n’a pas mis en place les mesures techniques et organisationnelles concourant au respect par le responsable du traitement de ses obligations résultant du Chapitre III du RGPD.</w:t>
      </w:r>
      <w:bookmarkEnd w:id="413"/>
    </w:p>
    <w:p w14:paraId="2DAC58BA" w14:textId="77777777" w:rsidR="00184920" w:rsidRPr="00184920" w:rsidRDefault="00184920" w:rsidP="00184920">
      <w:pPr>
        <w:spacing w:before="120" w:after="120"/>
        <w:jc w:val="both"/>
        <w:rPr>
          <w:rFonts w:cs="Calibri"/>
          <w:lang w:eastAsia="fr-FR"/>
        </w:rPr>
      </w:pPr>
      <w:bookmarkStart w:id="414" w:name="_Toc190785441"/>
      <w:r w:rsidRPr="00184920">
        <w:rPr>
          <w:rFonts w:cs="Calibri"/>
          <w:lang w:eastAsia="fr-FR"/>
        </w:rPr>
        <w:t>Avant toute action contentieuse, les Parties chercheront, de bonne foi, à régler à l’amiable leurs différends relatifs à la validité, l’interprétation, l’exécution ou l’inexécution, l’interruption, la résiliation ou la dénonciation de leurs engagements relatifs à la sous-traitance de données à caractère personnel, ainsi qu’à la cessation partielle ou totale des relations entre les Parties et ce, pour quelques causes et sur quelques fondements que ce soient.</w:t>
      </w:r>
      <w:bookmarkEnd w:id="414"/>
    </w:p>
    <w:p w14:paraId="47D4AC17" w14:textId="77777777" w:rsidR="00184920" w:rsidRPr="00184920" w:rsidRDefault="00184920" w:rsidP="00593132">
      <w:pPr>
        <w:numPr>
          <w:ilvl w:val="1"/>
          <w:numId w:val="4"/>
        </w:numPr>
        <w:spacing w:before="120" w:after="120"/>
        <w:jc w:val="both"/>
        <w:rPr>
          <w:rFonts w:cs="Calibri"/>
          <w:b/>
          <w:bCs/>
          <w:iCs/>
          <w:lang w:eastAsia="fr-FR"/>
        </w:rPr>
      </w:pPr>
      <w:bookmarkStart w:id="415" w:name="_Toc190785442"/>
      <w:r w:rsidRPr="00184920">
        <w:rPr>
          <w:rFonts w:cs="Calibri"/>
          <w:b/>
          <w:bCs/>
          <w:iCs/>
          <w:lang w:eastAsia="fr-FR"/>
        </w:rPr>
        <w:t>Droit à l’information des personnes concernées</w:t>
      </w:r>
      <w:bookmarkEnd w:id="415"/>
    </w:p>
    <w:p w14:paraId="44DAC400" w14:textId="77777777" w:rsidR="00184920" w:rsidRPr="00184920" w:rsidRDefault="00184920" w:rsidP="00184920">
      <w:pPr>
        <w:spacing w:before="120" w:after="120"/>
        <w:jc w:val="both"/>
        <w:rPr>
          <w:rFonts w:cs="Calibri"/>
          <w:lang w:eastAsia="fr-FR"/>
        </w:rPr>
      </w:pPr>
      <w:r w:rsidRPr="00184920">
        <w:rPr>
          <w:rFonts w:cs="Calibri"/>
          <w:lang w:eastAsia="fr-FR"/>
        </w:rPr>
        <w:t>Il appartient au responsable du traitement de fournir l’information aux personnes concernées par les opérations de traitement, conformément aux articles 12, 13 et 14 du RGPD.</w:t>
      </w:r>
    </w:p>
    <w:p w14:paraId="179DFF15" w14:textId="77777777" w:rsidR="00184920" w:rsidRPr="00184920" w:rsidRDefault="00184920" w:rsidP="00184920">
      <w:pPr>
        <w:spacing w:before="120" w:after="120"/>
        <w:jc w:val="both"/>
        <w:rPr>
          <w:rFonts w:cs="Calibri"/>
          <w:lang w:eastAsia="fr-FR"/>
        </w:rPr>
      </w:pPr>
      <w:r w:rsidRPr="00184920">
        <w:rPr>
          <w:rFonts w:cs="Calibri"/>
          <w:lang w:eastAsia="fr-FR"/>
        </w:rPr>
        <w:t>Les solutions fournies par le sous-traitant doivent prévoir l’intégration du droit à l’information des personnes. En fonction du type d’intégration, une délégation pourra être donnée au sous-traitant.</w:t>
      </w:r>
    </w:p>
    <w:p w14:paraId="234F7C42" w14:textId="77777777" w:rsidR="00184920" w:rsidRPr="00184920" w:rsidRDefault="00184920" w:rsidP="00184920">
      <w:pPr>
        <w:spacing w:before="120" w:after="120"/>
        <w:jc w:val="both"/>
        <w:rPr>
          <w:rFonts w:cs="Calibri"/>
          <w:lang w:eastAsia="fr-FR"/>
        </w:rPr>
      </w:pPr>
      <w:r w:rsidRPr="00184920">
        <w:rPr>
          <w:rFonts w:cs="Calibri"/>
          <w:lang w:eastAsia="fr-FR"/>
        </w:rPr>
        <w:t xml:space="preserve">La mention d’information sur la protection des données et ses supports de diffusion doivent être dans tous les cas validés par le responsable du traitement. </w:t>
      </w:r>
    </w:p>
    <w:p w14:paraId="3B5EA939" w14:textId="77777777" w:rsidR="00184920" w:rsidRPr="00184920" w:rsidRDefault="00184920" w:rsidP="00593132">
      <w:pPr>
        <w:numPr>
          <w:ilvl w:val="1"/>
          <w:numId w:val="4"/>
        </w:numPr>
        <w:spacing w:before="120" w:after="120"/>
        <w:jc w:val="both"/>
        <w:rPr>
          <w:rFonts w:cs="Calibri"/>
          <w:b/>
          <w:bCs/>
          <w:iCs/>
          <w:lang w:eastAsia="fr-FR"/>
        </w:rPr>
      </w:pPr>
      <w:bookmarkStart w:id="416" w:name="_Toc190785443"/>
      <w:r w:rsidRPr="00184920">
        <w:rPr>
          <w:rFonts w:cs="Calibri"/>
          <w:b/>
          <w:bCs/>
          <w:iCs/>
          <w:lang w:eastAsia="fr-FR"/>
        </w:rPr>
        <w:t>Réponse à l’exercice des droits des personnes</w:t>
      </w:r>
      <w:bookmarkEnd w:id="416"/>
    </w:p>
    <w:p w14:paraId="398EC0DB" w14:textId="77777777" w:rsidR="00184920" w:rsidRPr="00184920" w:rsidRDefault="00184920" w:rsidP="00184920">
      <w:pPr>
        <w:spacing w:before="120" w:after="120"/>
        <w:jc w:val="both"/>
        <w:rPr>
          <w:rFonts w:cs="Calibri"/>
          <w:lang w:eastAsia="fr-FR"/>
        </w:rPr>
      </w:pPr>
      <w:r w:rsidRPr="00184920">
        <w:rPr>
          <w:rFonts w:cs="Calibri"/>
          <w:lang w:eastAsia="fr-FR"/>
        </w:rPr>
        <w:lastRenderedPageBreak/>
        <w:t xml:space="preserve">Il appartient au responsable du traitement d’assurer la gestion et l’effectivité des droits des personnes concernées, conformément à l’article 12 du RGPD, et pour les droits énumérés aux articles 15 à 23 du RGPD, lorsqu’ils sont applicables. </w:t>
      </w:r>
    </w:p>
    <w:p w14:paraId="34896089"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 sous-traitant s’engage à aider le responsable du traitement à s’acquitter de son obligation de donner suite aux demandes d’exercice des droits des personnes concernées par la mise en œuvre de mesures techniques et organisationnelles appropriées pour : </w:t>
      </w:r>
    </w:p>
    <w:p w14:paraId="15492C7B"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 xml:space="preserve">Accuser réception des demandes dont les personnes concernées le saisissent et les informer de la communication de leurs demandes pour instruction et réponse au responsable du traitement, et </w:t>
      </w:r>
    </w:p>
    <w:p w14:paraId="333C33D1" w14:textId="77777777" w:rsidR="00184920" w:rsidRPr="00184920" w:rsidRDefault="00184920" w:rsidP="00184920">
      <w:pPr>
        <w:numPr>
          <w:ilvl w:val="1"/>
          <w:numId w:val="23"/>
        </w:numPr>
        <w:spacing w:before="120" w:after="120"/>
        <w:jc w:val="both"/>
        <w:rPr>
          <w:rFonts w:cs="Calibri"/>
          <w:lang w:eastAsia="fr-FR"/>
        </w:rPr>
      </w:pPr>
      <w:r w:rsidRPr="00184920">
        <w:rPr>
          <w:rFonts w:cs="Calibri"/>
          <w:lang w:eastAsia="fr-FR"/>
        </w:rPr>
        <w:t xml:space="preserve">Communiquer ces demandes dans les plus brefs délais, permettant ainsi de respecter le délai légal de réponse d’un mois, aux coordonnées de contact du Délégué à la protection des données ou référent Informatique et Libertés du responsable du traitement. </w:t>
      </w:r>
    </w:p>
    <w:p w14:paraId="3D610A78" w14:textId="77777777" w:rsidR="00184920" w:rsidRPr="00184920" w:rsidRDefault="00184920" w:rsidP="00593132">
      <w:pPr>
        <w:numPr>
          <w:ilvl w:val="1"/>
          <w:numId w:val="4"/>
        </w:numPr>
        <w:spacing w:before="120" w:after="120"/>
        <w:jc w:val="both"/>
        <w:rPr>
          <w:rFonts w:cs="Calibri"/>
          <w:b/>
          <w:bCs/>
          <w:iCs/>
          <w:lang w:eastAsia="fr-FR"/>
        </w:rPr>
      </w:pPr>
      <w:bookmarkStart w:id="417" w:name="_Toc190785444"/>
      <w:r w:rsidRPr="00184920">
        <w:rPr>
          <w:rFonts w:cs="Calibri"/>
          <w:b/>
          <w:bCs/>
          <w:iCs/>
          <w:lang w:eastAsia="fr-FR"/>
        </w:rPr>
        <w:t>Notification et communication des violations de données à caractère personnel</w:t>
      </w:r>
      <w:bookmarkEnd w:id="417"/>
    </w:p>
    <w:p w14:paraId="4EDB6500"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 sous-traitant notifie au responsable du traitement toute violation de données à caractère personnel réelle ou potentielle, accidentelle ou non dans les meilleurs délais après en avoir pris connaissance, en l’adressant à son Délégué à la protection des données :  Cnam : </w:t>
      </w:r>
      <w:hyperlink r:id="rId17" w:history="1">
        <w:r w:rsidRPr="00184920">
          <w:rPr>
            <w:rStyle w:val="Lienhypertexte"/>
            <w:rFonts w:cs="Calibri"/>
            <w:lang w:eastAsia="fr-FR"/>
          </w:rPr>
          <w:t>dpo.cnam@assurance-maladie.fr</w:t>
        </w:r>
      </w:hyperlink>
      <w:r w:rsidRPr="00184920">
        <w:rPr>
          <w:rFonts w:cs="Calibri"/>
          <w:lang w:eastAsia="fr-FR"/>
        </w:rPr>
        <w:t>.</w:t>
      </w:r>
    </w:p>
    <w:p w14:paraId="51BE8ECF" w14:textId="77777777" w:rsidR="00184920" w:rsidRPr="00184920" w:rsidRDefault="00184920" w:rsidP="00184920">
      <w:pPr>
        <w:spacing w:before="120" w:after="120"/>
        <w:jc w:val="both"/>
        <w:rPr>
          <w:rFonts w:cs="Calibri"/>
          <w:lang w:eastAsia="fr-FR"/>
        </w:rPr>
      </w:pPr>
      <w:r w:rsidRPr="00184920">
        <w:rPr>
          <w:rFonts w:cs="Calibri"/>
          <w:lang w:eastAsia="fr-FR"/>
        </w:rPr>
        <w:t>Cette notification est accompagnée de toute documentation utile afin de permettre à la CPAM de Paris et à la Cnam, de déterminer s’il est nécessaire d’une part, de notifier cette violation à l’autorité de contrôle compétente et d’autre part, de la communiquer aux personnes concernées.</w:t>
      </w:r>
    </w:p>
    <w:p w14:paraId="167984ED" w14:textId="77777777" w:rsidR="00184920" w:rsidRPr="00184920" w:rsidRDefault="00184920" w:rsidP="00184920">
      <w:pPr>
        <w:spacing w:before="120" w:after="120"/>
        <w:jc w:val="both"/>
        <w:rPr>
          <w:rFonts w:cs="Calibri"/>
          <w:lang w:eastAsia="fr-FR"/>
        </w:rPr>
      </w:pPr>
      <w:r w:rsidRPr="00184920">
        <w:rPr>
          <w:rFonts w:cs="Calibri"/>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4EED36E3" w14:textId="77777777" w:rsidR="00184920" w:rsidRPr="00184920" w:rsidRDefault="00184920" w:rsidP="00184920">
      <w:pPr>
        <w:spacing w:before="120" w:after="120"/>
        <w:jc w:val="both"/>
        <w:rPr>
          <w:rFonts w:cs="Calibri"/>
          <w:lang w:eastAsia="fr-FR"/>
        </w:rPr>
      </w:pPr>
      <w:r w:rsidRPr="00184920">
        <w:rPr>
          <w:rFonts w:cs="Calibri"/>
          <w:lang w:eastAsia="fr-FR"/>
        </w:rPr>
        <w:t>Le sous-traitant prend toutes les mesures nécessaires pour remédier à la violation, y compris, le cas échéant, les mesures pour en atténuer les éventuelles conséquences négatives.</w:t>
      </w:r>
    </w:p>
    <w:p w14:paraId="7D5F848B" w14:textId="77777777" w:rsidR="00184920" w:rsidRPr="00184920" w:rsidRDefault="00184920" w:rsidP="00184920">
      <w:pPr>
        <w:spacing w:before="120" w:after="120"/>
        <w:jc w:val="both"/>
        <w:rPr>
          <w:rFonts w:cs="Calibri"/>
          <w:lang w:eastAsia="fr-FR"/>
        </w:rPr>
      </w:pPr>
      <w:r w:rsidRPr="00184920">
        <w:rPr>
          <w:rFonts w:cs="Calibri"/>
          <w:lang w:eastAsia="fr-FR"/>
        </w:rPr>
        <w:t>Cette notification est accompagnée de toute documentation utile afin de permettre au responsable du traitement, de déterminer s’il est nécessaire d’une part, de notifier cette violation à l’autorité de contrôle compétente et d’autre part, de la communiquer aux personnes concernées.</w:t>
      </w:r>
    </w:p>
    <w:p w14:paraId="546CBFC8" w14:textId="77777777" w:rsidR="00184920" w:rsidRPr="00184920" w:rsidRDefault="00184920" w:rsidP="00184920">
      <w:pPr>
        <w:spacing w:before="120" w:after="120"/>
        <w:jc w:val="both"/>
        <w:rPr>
          <w:rFonts w:cs="Calibri"/>
          <w:lang w:eastAsia="fr-FR"/>
        </w:rPr>
      </w:pPr>
      <w:r w:rsidRPr="00184920">
        <w:rPr>
          <w:rFonts w:cs="Calibri"/>
          <w:lang w:eastAsia="fr-FR"/>
        </w:rPr>
        <w:t xml:space="preserve">La description de la violation de données à caractère personnel comprend notamment la nature de la violation, les catégories de personnes concernées, le nombre approximatif de personnes concernées par la violation, la description des conséquences probables de la violation de données à caractère personnel et les mesures prises pour y remédier. </w:t>
      </w:r>
    </w:p>
    <w:p w14:paraId="6B063C16" w14:textId="77777777" w:rsidR="00184920" w:rsidRPr="00184920" w:rsidRDefault="00184920" w:rsidP="00184920">
      <w:pPr>
        <w:spacing w:before="120" w:after="120"/>
        <w:jc w:val="both"/>
        <w:rPr>
          <w:rFonts w:cs="Calibri"/>
          <w:lang w:eastAsia="fr-FR"/>
        </w:rPr>
      </w:pPr>
      <w:r w:rsidRPr="00184920">
        <w:rPr>
          <w:rFonts w:cs="Calibri"/>
          <w:lang w:eastAsia="fr-FR"/>
        </w:rPr>
        <w:t>Le sous-traitant prend toutes les mesures nécessaires pour remédier à la violation, y compris, le cas échéant, les mesures pour en atténuer les éventuelles conséquences négatives.</w:t>
      </w:r>
    </w:p>
    <w:p w14:paraId="693C0F6D"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Les Parties restent joignables directement jusqu’à la résolution de la violation de données. </w:t>
      </w:r>
    </w:p>
    <w:p w14:paraId="4028B71E" w14:textId="77777777" w:rsidR="00184920" w:rsidRPr="00184920" w:rsidRDefault="00184920" w:rsidP="00593132">
      <w:pPr>
        <w:numPr>
          <w:ilvl w:val="1"/>
          <w:numId w:val="4"/>
        </w:numPr>
        <w:spacing w:before="120" w:after="120"/>
        <w:jc w:val="both"/>
        <w:rPr>
          <w:rFonts w:cs="Calibri"/>
          <w:b/>
          <w:bCs/>
          <w:iCs/>
          <w:lang w:eastAsia="fr-FR"/>
        </w:rPr>
      </w:pPr>
      <w:bookmarkStart w:id="418" w:name="_Toc190785445"/>
      <w:r w:rsidRPr="00184920">
        <w:rPr>
          <w:rFonts w:cs="Calibri"/>
          <w:b/>
          <w:bCs/>
          <w:iCs/>
          <w:lang w:eastAsia="fr-FR"/>
        </w:rPr>
        <w:t>Gestion de la durée de conservation des données à caractère personnel</w:t>
      </w:r>
      <w:bookmarkEnd w:id="418"/>
    </w:p>
    <w:p w14:paraId="7505D0AA" w14:textId="1B52093A" w:rsidR="00184920" w:rsidRPr="00184920" w:rsidRDefault="00184920" w:rsidP="00184920">
      <w:pPr>
        <w:spacing w:before="120" w:after="120"/>
        <w:jc w:val="both"/>
        <w:rPr>
          <w:rFonts w:cs="Calibri"/>
          <w:bCs/>
          <w:lang w:eastAsia="fr-FR"/>
        </w:rPr>
      </w:pPr>
      <w:r w:rsidRPr="00184920">
        <w:rPr>
          <w:rFonts w:cs="Calibri"/>
          <w:bCs/>
          <w:lang w:eastAsia="fr-FR"/>
        </w:rPr>
        <w:t xml:space="preserve">Dans le cadre de la réalisation de ses prestations, si le sous-traitant est amené à stocker des données à caractère personnel, il s’engage à appliquer les modalités de conservation (archivage courant et intermédiaire, anonymisation ou purge) et les durées de conservation et d’accès déterminées par le </w:t>
      </w:r>
      <w:r w:rsidRPr="00184920">
        <w:rPr>
          <w:rFonts w:cs="Calibri"/>
          <w:bCs/>
          <w:lang w:eastAsia="fr-FR"/>
        </w:rPr>
        <w:lastRenderedPageBreak/>
        <w:t xml:space="preserve">responsable du traitement. A défaut d’instruction du responsable du traitement, la durée de conservation </w:t>
      </w:r>
      <w:r w:rsidRPr="00A65FB6">
        <w:rPr>
          <w:rFonts w:cs="Calibri"/>
          <w:bCs/>
          <w:lang w:eastAsia="fr-FR"/>
        </w:rPr>
        <w:t xml:space="preserve">des données est la durée du </w:t>
      </w:r>
      <w:r w:rsidRPr="0032293A">
        <w:rPr>
          <w:rFonts w:cs="Calibri"/>
          <w:bCs/>
          <w:lang w:eastAsia="fr-FR"/>
        </w:rPr>
        <w:t>contrat</w:t>
      </w:r>
      <w:r w:rsidR="008656EA" w:rsidRPr="0032293A">
        <w:rPr>
          <w:rFonts w:cs="Calibri"/>
          <w:bCs/>
          <w:lang w:eastAsia="fr-FR"/>
        </w:rPr>
        <w:t>.</w:t>
      </w:r>
    </w:p>
    <w:p w14:paraId="7B22F0A2" w14:textId="77777777" w:rsidR="00184920" w:rsidRPr="00184920" w:rsidRDefault="00184920" w:rsidP="00184920">
      <w:pPr>
        <w:spacing w:before="120" w:after="120"/>
        <w:jc w:val="both"/>
        <w:rPr>
          <w:rFonts w:cs="Calibri"/>
          <w:lang w:eastAsia="fr-FR"/>
        </w:rPr>
      </w:pPr>
      <w:r w:rsidRPr="00184920">
        <w:rPr>
          <w:rFonts w:cs="Calibri"/>
          <w:lang w:eastAsia="fr-FR"/>
        </w:rPr>
        <w:t xml:space="preserve">Au terme de la durée de conservation définie par le responsable du traitement ou, par défaut de la sous-traitance, le sous-traitant s’engage à détruire toutes les données à caractère personnel, y compris les éventuelles copies et sauvegardes, sauf s’il y a une clause de réversibilité, les données seront alors restituées dans un format exploitable au responsable du traitement ou à un tiers désigné par celui-ci. Le renvoi, le cas échéant, doit s’accompagner de la destruction de toutes les copies existantes dans les systèmes d’information du sous-traitant. </w:t>
      </w:r>
    </w:p>
    <w:p w14:paraId="06765FD4" w14:textId="77777777" w:rsidR="00184920" w:rsidRPr="00184920" w:rsidRDefault="00184920" w:rsidP="00184920">
      <w:pPr>
        <w:spacing w:before="120" w:after="120"/>
        <w:jc w:val="both"/>
        <w:rPr>
          <w:rFonts w:cs="Calibri"/>
          <w:lang w:eastAsia="fr-FR"/>
        </w:rPr>
      </w:pPr>
      <w:r w:rsidRPr="00184920">
        <w:rPr>
          <w:rFonts w:cs="Calibri"/>
          <w:lang w:eastAsia="fr-FR"/>
        </w:rPr>
        <w:t>Une fois détruites, le sous-traitant doit pouvoir justifier, par écrit signé par son représentant légal, de la destruction des données.</w:t>
      </w:r>
    </w:p>
    <w:p w14:paraId="06470DED" w14:textId="77777777" w:rsidR="00184920" w:rsidRPr="00184920" w:rsidRDefault="00184920" w:rsidP="00184920">
      <w:pPr>
        <w:spacing w:before="120" w:after="120"/>
        <w:jc w:val="both"/>
        <w:rPr>
          <w:rFonts w:cs="Calibri"/>
          <w:lang w:eastAsia="fr-FR"/>
        </w:rPr>
      </w:pPr>
      <w:r w:rsidRPr="00184920">
        <w:rPr>
          <w:rFonts w:cs="Calibri"/>
          <w:bCs/>
          <w:lang w:eastAsia="fr-FR"/>
        </w:rPr>
        <w:t>La durée de conservation des données traitées par le sous-traitant est limitée à 4 ans.</w:t>
      </w:r>
    </w:p>
    <w:p w14:paraId="6EEE02A1" w14:textId="77777777" w:rsidR="00184920" w:rsidRPr="00184920" w:rsidRDefault="00184920" w:rsidP="00593132">
      <w:pPr>
        <w:numPr>
          <w:ilvl w:val="1"/>
          <w:numId w:val="4"/>
        </w:numPr>
        <w:spacing w:before="120" w:after="120"/>
        <w:jc w:val="both"/>
        <w:rPr>
          <w:rFonts w:cs="Calibri"/>
          <w:b/>
          <w:bCs/>
          <w:iCs/>
          <w:lang w:eastAsia="fr-FR"/>
        </w:rPr>
      </w:pPr>
      <w:bookmarkStart w:id="419" w:name="_Toc190785446"/>
      <w:r w:rsidRPr="00184920">
        <w:rPr>
          <w:rFonts w:cs="Calibri"/>
          <w:b/>
          <w:bCs/>
          <w:iCs/>
          <w:lang w:eastAsia="fr-FR"/>
        </w:rPr>
        <w:t>Sous-traitance ultérieure</w:t>
      </w:r>
      <w:bookmarkEnd w:id="419"/>
    </w:p>
    <w:p w14:paraId="3BE7C9E8"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Le </w:t>
      </w:r>
      <w:r w:rsidRPr="00184920">
        <w:rPr>
          <w:rFonts w:cs="Calibri"/>
          <w:lang w:eastAsia="fr-FR"/>
        </w:rPr>
        <w:t xml:space="preserve">sous-traitant </w:t>
      </w:r>
      <w:r w:rsidRPr="00184920">
        <w:rPr>
          <w:rFonts w:cs="Calibri"/>
          <w:bCs/>
          <w:lang w:eastAsia="fr-FR"/>
        </w:rPr>
        <w:t xml:space="preserve">peut faire appel à un sous-traitant (ci-après dénommé « le Sous-Traitant Ultérieur ») pour mener des activités de traitement spécifiques dans le cadre de la présente sous-traitance. Dans ce cas, il doit obligatoirement informer préalablement et par écrit </w:t>
      </w:r>
      <w:r w:rsidRPr="00184920">
        <w:rPr>
          <w:rFonts w:cs="Calibri"/>
          <w:lang w:eastAsia="fr-FR"/>
        </w:rPr>
        <w:t xml:space="preserve">le responsable du traitement </w:t>
      </w:r>
      <w:r w:rsidRPr="00184920">
        <w:rPr>
          <w:rFonts w:cs="Calibri"/>
          <w:bCs/>
          <w:lang w:eastAsia="fr-FR"/>
        </w:rPr>
        <w:t xml:space="preserve">de tout changement envisagé concernant l’ajout ou le remplacement de Sous-Traitants Ultérieurs. </w:t>
      </w:r>
    </w:p>
    <w:p w14:paraId="4639A704"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Cette information doit indiquer clairement les opérations de traitements sous-traitées, l’identité et les coordonnées du Sous-Traitant Ultérieur et la localisation de ses serveurs. </w:t>
      </w:r>
      <w:r w:rsidRPr="00184920">
        <w:rPr>
          <w:rFonts w:cs="Calibri"/>
          <w:lang w:eastAsia="fr-FR"/>
        </w:rPr>
        <w:t xml:space="preserve">Le Responsable du traitement </w:t>
      </w:r>
      <w:r w:rsidRPr="00184920">
        <w:rPr>
          <w:rFonts w:cs="Calibri"/>
          <w:bCs/>
          <w:lang w:eastAsia="fr-FR"/>
        </w:rPr>
        <w:t>dispose d’un délai de trois semaines à compter de la date de réception de cette information pour l’accepter ou le refuser au regard de son niveau de conformité à la réglementation en vigueur en matière de protection des données à caractère personnel. Cette sous-traitance ultérieure ne peut être effectuée que si le responsable de traitement n'a pas émis par écrit d'objection pendant ce délai convenu.</w:t>
      </w:r>
    </w:p>
    <w:p w14:paraId="2CC92736" w14:textId="5F775E39" w:rsidR="00184920" w:rsidRPr="00184920" w:rsidRDefault="00184920" w:rsidP="00184920">
      <w:pPr>
        <w:spacing w:before="120" w:after="120"/>
        <w:jc w:val="both"/>
        <w:rPr>
          <w:rFonts w:cs="Calibri"/>
          <w:lang w:eastAsia="fr-FR"/>
        </w:rPr>
      </w:pPr>
      <w:r w:rsidRPr="008656EA">
        <w:rPr>
          <w:rFonts w:cs="Calibri"/>
          <w:bCs/>
          <w:lang w:eastAsia="fr-FR"/>
        </w:rPr>
        <w:t xml:space="preserve">Le Sous-Traitant Ultérieur est tenu de respecter les obligations du présent document contractuel pour le compte et selon les instructions </w:t>
      </w:r>
      <w:r w:rsidRPr="00F045E1">
        <w:rPr>
          <w:rFonts w:cs="Calibri"/>
          <w:lang w:eastAsia="fr-FR"/>
        </w:rPr>
        <w:t>du responsable du traitement</w:t>
      </w:r>
      <w:r w:rsidRPr="00A022E3">
        <w:rPr>
          <w:rFonts w:cs="Calibri"/>
          <w:bCs/>
          <w:lang w:eastAsia="fr-FR"/>
        </w:rPr>
        <w:t xml:space="preserve">. Il appartient au </w:t>
      </w:r>
      <w:r w:rsidRPr="008656EA">
        <w:rPr>
          <w:rFonts w:cs="Calibri"/>
          <w:lang w:eastAsia="fr-FR"/>
        </w:rPr>
        <w:t xml:space="preserve">sous-traitant </w:t>
      </w:r>
      <w:r w:rsidRPr="008656EA">
        <w:rPr>
          <w:rFonts w:cs="Calibri"/>
          <w:bCs/>
          <w:lang w:eastAsia="fr-FR"/>
        </w:rPr>
        <w:t xml:space="preserve">de s’assurer que le Sous-Traitant Ultérieur présente les mêmes garanties suffisantes quant à la mise en œuvre de mesures techniques et organisationnelles appropriées de manière à ce que le traitement réponde aux exigences de la réglementation sur la protection des données à caractère personnel. </w:t>
      </w:r>
      <w:r w:rsidRPr="008656EA">
        <w:rPr>
          <w:rFonts w:cs="Calibri"/>
          <w:lang w:eastAsia="fr-FR"/>
        </w:rPr>
        <w:t>Le sous-traitant conclut par ailleurs avec le Sous-Traitant Ultérieur un document contractuel reprenant les obligations prévues.</w:t>
      </w:r>
    </w:p>
    <w:p w14:paraId="3BF20587"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Dans tous les cas, si le Sous-Traitant Ultérieur ne remplit pas ses obligations en matière de protection des données à caractère personnel, le </w:t>
      </w:r>
      <w:r w:rsidRPr="00184920">
        <w:rPr>
          <w:rFonts w:cs="Calibri"/>
          <w:lang w:eastAsia="fr-FR"/>
        </w:rPr>
        <w:t xml:space="preserve">sous-traitant </w:t>
      </w:r>
      <w:r w:rsidRPr="00184920">
        <w:rPr>
          <w:rFonts w:cs="Calibri"/>
          <w:bCs/>
          <w:lang w:eastAsia="fr-FR"/>
        </w:rPr>
        <w:t xml:space="preserve">demeure pleinement responsable devant </w:t>
      </w:r>
      <w:r w:rsidRPr="00184920">
        <w:rPr>
          <w:rFonts w:cs="Calibri"/>
          <w:lang w:eastAsia="fr-FR"/>
        </w:rPr>
        <w:t xml:space="preserve">le responsable du traitement </w:t>
      </w:r>
      <w:r w:rsidRPr="00184920">
        <w:rPr>
          <w:rFonts w:cs="Calibri"/>
          <w:bCs/>
          <w:lang w:eastAsia="fr-FR"/>
        </w:rPr>
        <w:t>de l’exécution par le Sous-Traitant Ultérieur de ses obligations.</w:t>
      </w:r>
    </w:p>
    <w:p w14:paraId="4ECAEDC0"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 responsable du traitement se réserve le droit de procéder à toute vérification qui lui paraîtrait utile pour s’assurer du respect des obligations du présent document contractuel tant par le sous-traitant que par ses Sous-Traitants Ultérieurs éventuels. </w:t>
      </w:r>
    </w:p>
    <w:p w14:paraId="5A0FB331"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Le responsable du traitement se réserve le droit de révoquer son accord de sous-traitance ultérieure pour un sous-traitant ultérieur qui ne respecte pas les obligations équivalentes à celles imposées au sous-traitant en vertu du présent document contractuel, ou si les actions ou omissions du Sous-Traitant Ultérieur concerné sont susceptibles de violer la réglementation sur la protection des données à </w:t>
      </w:r>
      <w:r w:rsidRPr="00184920">
        <w:rPr>
          <w:rFonts w:cs="Calibri"/>
          <w:bCs/>
          <w:lang w:eastAsia="fr-FR"/>
        </w:rPr>
        <w:lastRenderedPageBreak/>
        <w:t>caractère personnelle ou de placer le responsable du traitement en situation de violer cette réglementation.</w:t>
      </w:r>
    </w:p>
    <w:p w14:paraId="275A53D7" w14:textId="11BB2615" w:rsidR="00184920" w:rsidRPr="00184920" w:rsidRDefault="00184920" w:rsidP="00184920">
      <w:pPr>
        <w:spacing w:before="120" w:after="120"/>
        <w:jc w:val="both"/>
        <w:rPr>
          <w:rFonts w:cs="Calibri"/>
          <w:lang w:eastAsia="fr-FR"/>
        </w:rPr>
      </w:pPr>
      <w:r w:rsidRPr="00184920">
        <w:rPr>
          <w:rFonts w:cs="Calibri"/>
          <w:lang w:eastAsia="fr-FR"/>
        </w:rPr>
        <w:t>A la date du présent document contractuel, le sous-traitant fait appel aux sous-</w:t>
      </w:r>
      <w:r w:rsidRPr="008656EA">
        <w:rPr>
          <w:rFonts w:cs="Calibri"/>
          <w:lang w:eastAsia="fr-FR"/>
        </w:rPr>
        <w:t>traitants (ci-après, « les sous-traitants ultérieurs »</w:t>
      </w:r>
      <w:r w:rsidR="008656EA" w:rsidRPr="0032293A">
        <w:rPr>
          <w:rFonts w:cs="Calibri"/>
          <w:lang w:eastAsia="fr-FR"/>
        </w:rPr>
        <w:t xml:space="preserve"> </w:t>
      </w:r>
      <w:r w:rsidRPr="008656EA">
        <w:rPr>
          <w:rFonts w:cs="Calibri"/>
          <w:lang w:eastAsia="fr-FR"/>
        </w:rPr>
        <w:t xml:space="preserve">suivants dans le cadre de la présente sous-traitance : </w:t>
      </w:r>
    </w:p>
    <w:tbl>
      <w:tblPr>
        <w:tblStyle w:val="Grilledutableau"/>
        <w:tblW w:w="0" w:type="auto"/>
        <w:tblLook w:val="04A0" w:firstRow="1" w:lastRow="0" w:firstColumn="1" w:lastColumn="0" w:noHBand="0" w:noVBand="1"/>
      </w:tblPr>
      <w:tblGrid>
        <w:gridCol w:w="2147"/>
        <w:gridCol w:w="2263"/>
        <w:gridCol w:w="2425"/>
        <w:gridCol w:w="2227"/>
      </w:tblGrid>
      <w:tr w:rsidR="00184920" w:rsidRPr="00184920" w14:paraId="59F3B3DF" w14:textId="77777777" w:rsidTr="00D73371">
        <w:tc>
          <w:tcPr>
            <w:tcW w:w="2300" w:type="dxa"/>
          </w:tcPr>
          <w:p w14:paraId="4F4F2E4E" w14:textId="77777777" w:rsidR="00184920" w:rsidRPr="00184920" w:rsidRDefault="00184920" w:rsidP="00184920">
            <w:pPr>
              <w:numPr>
                <w:ilvl w:val="0"/>
                <w:numId w:val="17"/>
              </w:numPr>
              <w:spacing w:before="120" w:after="120"/>
              <w:jc w:val="both"/>
              <w:rPr>
                <w:rFonts w:cs="Calibri"/>
                <w:b/>
                <w:bCs/>
                <w:lang w:eastAsia="fr-FR"/>
              </w:rPr>
            </w:pPr>
            <w:r w:rsidRPr="00184920">
              <w:rPr>
                <w:rFonts w:cs="Calibri"/>
                <w:b/>
                <w:bCs/>
                <w:lang w:eastAsia="fr-FR"/>
              </w:rPr>
              <w:t>Identité du sous-traitant ultérieur</w:t>
            </w:r>
          </w:p>
        </w:tc>
        <w:tc>
          <w:tcPr>
            <w:tcW w:w="2362" w:type="dxa"/>
          </w:tcPr>
          <w:p w14:paraId="2BB03FF4" w14:textId="77777777" w:rsidR="00184920" w:rsidRPr="00184920" w:rsidRDefault="00184920" w:rsidP="00184920">
            <w:pPr>
              <w:numPr>
                <w:ilvl w:val="0"/>
                <w:numId w:val="17"/>
              </w:numPr>
              <w:spacing w:before="120" w:after="120"/>
              <w:jc w:val="both"/>
              <w:rPr>
                <w:rFonts w:cs="Calibri"/>
                <w:b/>
                <w:bCs/>
                <w:lang w:eastAsia="fr-FR"/>
              </w:rPr>
            </w:pPr>
            <w:r w:rsidRPr="00184920">
              <w:rPr>
                <w:rFonts w:cs="Calibri"/>
                <w:b/>
                <w:bCs/>
                <w:lang w:eastAsia="fr-FR"/>
              </w:rPr>
              <w:t>Nature des opérations de traitement sous-traitées</w:t>
            </w:r>
          </w:p>
        </w:tc>
        <w:tc>
          <w:tcPr>
            <w:tcW w:w="2477" w:type="dxa"/>
          </w:tcPr>
          <w:p w14:paraId="23923069" w14:textId="77777777" w:rsidR="00184920" w:rsidRPr="00184920" w:rsidRDefault="00184920" w:rsidP="00184920">
            <w:pPr>
              <w:numPr>
                <w:ilvl w:val="0"/>
                <w:numId w:val="17"/>
              </w:numPr>
              <w:spacing w:before="120" w:after="120"/>
              <w:jc w:val="both"/>
              <w:rPr>
                <w:rFonts w:cs="Calibri"/>
                <w:b/>
                <w:bCs/>
                <w:lang w:eastAsia="fr-FR"/>
              </w:rPr>
            </w:pPr>
            <w:r w:rsidRPr="00184920">
              <w:rPr>
                <w:rFonts w:cs="Calibri"/>
                <w:b/>
                <w:bCs/>
                <w:lang w:eastAsia="fr-FR"/>
              </w:rPr>
              <w:t xml:space="preserve">Coordonnées du sous-traitant ultérieur </w:t>
            </w:r>
          </w:p>
        </w:tc>
        <w:tc>
          <w:tcPr>
            <w:tcW w:w="1923" w:type="dxa"/>
          </w:tcPr>
          <w:p w14:paraId="3A57EB89" w14:textId="77777777" w:rsidR="00184920" w:rsidRPr="00184920" w:rsidRDefault="00184920" w:rsidP="00184920">
            <w:pPr>
              <w:numPr>
                <w:ilvl w:val="0"/>
                <w:numId w:val="17"/>
              </w:numPr>
              <w:spacing w:before="120" w:after="120"/>
              <w:jc w:val="both"/>
              <w:rPr>
                <w:rFonts w:cs="Calibri"/>
                <w:b/>
                <w:bCs/>
                <w:lang w:eastAsia="fr-FR"/>
              </w:rPr>
            </w:pPr>
            <w:r w:rsidRPr="00184920">
              <w:rPr>
                <w:rFonts w:cs="Calibri"/>
                <w:b/>
                <w:bCs/>
                <w:lang w:eastAsia="fr-FR"/>
              </w:rPr>
              <w:t>Localisation de ses serveurs</w:t>
            </w:r>
          </w:p>
        </w:tc>
      </w:tr>
      <w:tr w:rsidR="00184920" w:rsidRPr="00184920" w14:paraId="05E0B119" w14:textId="77777777" w:rsidTr="00D73371">
        <w:tc>
          <w:tcPr>
            <w:tcW w:w="2300" w:type="dxa"/>
          </w:tcPr>
          <w:p w14:paraId="75484854" w14:textId="77777777" w:rsidR="00184920" w:rsidRPr="00184920" w:rsidRDefault="00184920" w:rsidP="00184920">
            <w:pPr>
              <w:numPr>
                <w:ilvl w:val="0"/>
                <w:numId w:val="17"/>
              </w:numPr>
              <w:spacing w:before="120" w:after="120"/>
              <w:jc w:val="both"/>
              <w:rPr>
                <w:rFonts w:cs="Calibri"/>
                <w:lang w:eastAsia="fr-FR"/>
              </w:rPr>
            </w:pPr>
            <w:r w:rsidRPr="00184920">
              <w:rPr>
                <w:rFonts w:cs="Calibri"/>
                <w:lang w:eastAsia="fr-FR"/>
              </w:rPr>
              <w:t>xx</w:t>
            </w:r>
          </w:p>
        </w:tc>
        <w:tc>
          <w:tcPr>
            <w:tcW w:w="2362" w:type="dxa"/>
          </w:tcPr>
          <w:p w14:paraId="710BA1F1" w14:textId="77777777" w:rsidR="00184920" w:rsidRPr="00184920" w:rsidRDefault="00184920" w:rsidP="00184920">
            <w:pPr>
              <w:numPr>
                <w:ilvl w:val="0"/>
                <w:numId w:val="17"/>
              </w:numPr>
              <w:spacing w:before="120" w:after="120"/>
              <w:jc w:val="both"/>
              <w:rPr>
                <w:rFonts w:cs="Calibri"/>
                <w:lang w:eastAsia="fr-FR"/>
              </w:rPr>
            </w:pPr>
          </w:p>
        </w:tc>
        <w:tc>
          <w:tcPr>
            <w:tcW w:w="2477" w:type="dxa"/>
          </w:tcPr>
          <w:p w14:paraId="66509C40" w14:textId="77777777" w:rsidR="00184920" w:rsidRPr="00184920" w:rsidRDefault="00184920" w:rsidP="00184920">
            <w:pPr>
              <w:numPr>
                <w:ilvl w:val="0"/>
                <w:numId w:val="17"/>
              </w:numPr>
              <w:spacing w:before="120" w:after="120"/>
              <w:jc w:val="both"/>
              <w:rPr>
                <w:rFonts w:cs="Calibri"/>
                <w:lang w:eastAsia="fr-FR"/>
              </w:rPr>
            </w:pPr>
          </w:p>
        </w:tc>
        <w:tc>
          <w:tcPr>
            <w:tcW w:w="1923" w:type="dxa"/>
          </w:tcPr>
          <w:p w14:paraId="3D872D46" w14:textId="77777777" w:rsidR="00184920" w:rsidRPr="00184920" w:rsidRDefault="00184920" w:rsidP="00184920">
            <w:pPr>
              <w:numPr>
                <w:ilvl w:val="0"/>
                <w:numId w:val="17"/>
              </w:numPr>
              <w:spacing w:before="120" w:after="120"/>
              <w:jc w:val="both"/>
              <w:rPr>
                <w:rFonts w:cs="Calibri"/>
                <w:lang w:eastAsia="fr-FR"/>
              </w:rPr>
            </w:pPr>
          </w:p>
        </w:tc>
      </w:tr>
    </w:tbl>
    <w:p w14:paraId="17F6B752" w14:textId="77777777" w:rsidR="00184920" w:rsidRPr="00184920" w:rsidRDefault="00184920" w:rsidP="00593132">
      <w:pPr>
        <w:numPr>
          <w:ilvl w:val="1"/>
          <w:numId w:val="4"/>
        </w:numPr>
        <w:spacing w:before="120" w:after="120"/>
        <w:jc w:val="both"/>
        <w:rPr>
          <w:rFonts w:cs="Calibri"/>
          <w:b/>
          <w:bCs/>
          <w:iCs/>
          <w:lang w:eastAsia="fr-FR"/>
        </w:rPr>
      </w:pPr>
      <w:bookmarkStart w:id="420" w:name="_Toc190785447"/>
      <w:r w:rsidRPr="00184920">
        <w:rPr>
          <w:rFonts w:cs="Calibri"/>
          <w:b/>
          <w:bCs/>
          <w:iCs/>
          <w:lang w:eastAsia="fr-FR"/>
        </w:rPr>
        <w:t>Transfert hors de l’Union européenne ou de l’Espace économique européen</w:t>
      </w:r>
      <w:bookmarkEnd w:id="420"/>
    </w:p>
    <w:p w14:paraId="6EE370D8" w14:textId="77777777" w:rsidR="00184920" w:rsidRPr="00184920" w:rsidRDefault="00184920" w:rsidP="00184920">
      <w:pPr>
        <w:spacing w:before="120" w:after="120"/>
        <w:jc w:val="both"/>
        <w:rPr>
          <w:rFonts w:cs="Calibri"/>
          <w:lang w:eastAsia="fr-FR"/>
        </w:rPr>
      </w:pPr>
      <w:r w:rsidRPr="00184920">
        <w:rPr>
          <w:rFonts w:cs="Calibri"/>
          <w:lang w:eastAsia="fr-FR"/>
        </w:rPr>
        <w:t xml:space="preserve">Le sous-traitant est tenu d’informer par écrit le responsable du traitement si une opération du traitement des données (hébergement, transfert, etc.) est réalisée hors de l’Union européenne ou de l’Espace économique européen et d’assurer un niveau de protection des données suffisant et approprié conformément au chapitre V du RGPD et aux préconisations de la Commission Nationale Informatique et Libertés (CNIL). </w:t>
      </w:r>
    </w:p>
    <w:p w14:paraId="266D072E"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Cette information doit </w:t>
      </w:r>
      <w:r w:rsidRPr="00184920">
        <w:rPr>
          <w:rFonts w:cs="Calibri"/>
          <w:lang w:eastAsia="fr-FR"/>
        </w:rPr>
        <w:t>indiquer clairement les activités de traitements réalisées hors de l’Union européenne ou de l’Espace économique européen, l’identité des sous-traitants ultérieurs concernés, le cas échéant, et leur nationalité, les pays concernés et leur niveau d’adéquation reconnu par la Commission européenne, les catégories de données concernées, les catégories de personnes concernées et les mesures techniques, organisationnelles et contractuelles de protection nécessaires et prévues par le sous-traitant, conformément aux recommandations du Comité européen de la protection des données (CEPD) sur les mesures qui complètent les instruments de transfert destinés à garantir le respect du niveau de protection des données à caractère personnel de l’Union européenne</w:t>
      </w:r>
      <w:r w:rsidRPr="00184920">
        <w:rPr>
          <w:rFonts w:cs="Calibri"/>
          <w:bCs/>
          <w:lang w:eastAsia="fr-FR"/>
        </w:rPr>
        <w:t xml:space="preserve">. </w:t>
      </w:r>
    </w:p>
    <w:p w14:paraId="3FB93B2A" w14:textId="77777777" w:rsidR="00184920" w:rsidRPr="00184920" w:rsidRDefault="00184920" w:rsidP="00184920">
      <w:pPr>
        <w:spacing w:before="120" w:after="120"/>
        <w:jc w:val="both"/>
        <w:rPr>
          <w:rFonts w:cs="Calibri"/>
          <w:bCs/>
          <w:lang w:eastAsia="fr-FR"/>
        </w:rPr>
      </w:pPr>
      <w:r w:rsidRPr="00184920">
        <w:rPr>
          <w:rFonts w:cs="Calibri"/>
          <w:bCs/>
          <w:lang w:eastAsia="fr-FR"/>
        </w:rPr>
        <w:t xml:space="preserve">Le traitement de données à caractère personnel hors </w:t>
      </w:r>
      <w:r w:rsidRPr="00184920">
        <w:rPr>
          <w:rFonts w:cs="Calibri"/>
          <w:lang w:eastAsia="fr-FR"/>
        </w:rPr>
        <w:t xml:space="preserve">de l’Union européenne ou de l’Espace économique </w:t>
      </w:r>
      <w:r w:rsidRPr="00184920">
        <w:rPr>
          <w:rFonts w:cs="Calibri"/>
          <w:bCs/>
          <w:lang w:eastAsia="fr-FR"/>
        </w:rPr>
        <w:t>européen ne peut être effectué sans l’accord préalable et écrit du responsable du traitement. L’accord peut être soumis à des conditions que le responsable du traitement juge appropriées conformément aux dispositions prévues par le RGPD.</w:t>
      </w:r>
    </w:p>
    <w:p w14:paraId="401F90BA" w14:textId="77777777" w:rsidR="00184920" w:rsidRPr="00184920" w:rsidRDefault="00184920" w:rsidP="00184920">
      <w:pPr>
        <w:spacing w:before="120" w:after="120"/>
        <w:jc w:val="both"/>
        <w:rPr>
          <w:rFonts w:cs="Calibri"/>
          <w:lang w:eastAsia="fr-FR"/>
        </w:rPr>
      </w:pPr>
      <w:r w:rsidRPr="00184920">
        <w:rPr>
          <w:rFonts w:cs="Calibri"/>
          <w:bCs/>
          <w:lang w:eastAsia="fr-FR"/>
        </w:rPr>
        <w:t xml:space="preserve">Le responsable du traitement se réserve le droit de révoquer son accord de transfert hors de l’Union européenne ou de l’Espace économique européen en cas de risque pour la protection des données à caractère personnel sous-traitées jugé à sa discrétion absolue. </w:t>
      </w:r>
      <w:bookmarkEnd w:id="405"/>
    </w:p>
    <w:p w14:paraId="1785BE1A" w14:textId="31923409" w:rsidR="00B9336D" w:rsidRPr="00916336" w:rsidRDefault="00B9336D" w:rsidP="0059313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21" w:name="_Toc201655618"/>
      <w:r w:rsidRPr="00916336">
        <w:rPr>
          <w:rFonts w:eastAsia="Times New Roman" w:cs="Calibri"/>
          <w:b/>
          <w:bCs/>
          <w:caps/>
          <w:color w:val="002060"/>
          <w:kern w:val="32"/>
          <w:sz w:val="24"/>
          <w:szCs w:val="24"/>
          <w:lang w:eastAsia="fr-FR"/>
        </w:rPr>
        <w:t xml:space="preserve">RESPONSABILITE ET </w:t>
      </w:r>
      <w:r w:rsidR="003606E9">
        <w:rPr>
          <w:rFonts w:eastAsia="Times New Roman" w:cs="Calibri"/>
          <w:b/>
          <w:bCs/>
          <w:caps/>
          <w:color w:val="002060"/>
          <w:kern w:val="32"/>
          <w:sz w:val="24"/>
          <w:szCs w:val="24"/>
          <w:lang w:eastAsia="fr-FR"/>
        </w:rPr>
        <w:t>ASSURANCE</w:t>
      </w:r>
      <w:bookmarkEnd w:id="387"/>
      <w:bookmarkEnd w:id="388"/>
      <w:bookmarkEnd w:id="421"/>
    </w:p>
    <w:p w14:paraId="00DAADFC" w14:textId="1B4D776A" w:rsidR="00B9336D" w:rsidRPr="00497FD4" w:rsidRDefault="00B9336D" w:rsidP="00593132">
      <w:pPr>
        <w:keepNext/>
        <w:numPr>
          <w:ilvl w:val="1"/>
          <w:numId w:val="4"/>
        </w:numPr>
        <w:spacing w:before="240" w:after="60"/>
        <w:jc w:val="both"/>
        <w:outlineLvl w:val="1"/>
        <w:rPr>
          <w:rFonts w:eastAsia="Times New Roman" w:cs="Calibri"/>
          <w:b/>
          <w:bCs/>
          <w:iCs/>
        </w:rPr>
      </w:pPr>
      <w:bookmarkStart w:id="422" w:name="_Toc394063347"/>
      <w:bookmarkStart w:id="423" w:name="_Toc201655619"/>
      <w:r w:rsidRPr="00497FD4">
        <w:rPr>
          <w:rFonts w:eastAsia="Times New Roman" w:cs="Calibri"/>
          <w:b/>
          <w:bCs/>
          <w:iCs/>
        </w:rPr>
        <w:t>Réparation des dommages</w:t>
      </w:r>
      <w:bookmarkEnd w:id="422"/>
      <w:bookmarkEnd w:id="423"/>
    </w:p>
    <w:p w14:paraId="60515B69" w14:textId="3C4FFB6E" w:rsidR="00B9336D" w:rsidRPr="00497FD4" w:rsidRDefault="00B9336D" w:rsidP="00782FBC">
      <w:pPr>
        <w:spacing w:before="100" w:beforeAutospacing="1"/>
        <w:jc w:val="both"/>
        <w:rPr>
          <w:lang w:eastAsia="fr-FR"/>
        </w:rPr>
      </w:pPr>
      <w:r w:rsidRPr="00497FD4">
        <w:rPr>
          <w:lang w:eastAsia="fr-FR"/>
        </w:rPr>
        <w:t xml:space="preserve">Il est fait application de l’article 8 du </w:t>
      </w:r>
      <w:r w:rsidR="005A6905">
        <w:rPr>
          <w:lang w:eastAsia="fr-FR"/>
        </w:rPr>
        <w:t>CCAG-TIC</w:t>
      </w:r>
      <w:r w:rsidRPr="00497FD4">
        <w:rPr>
          <w:lang w:eastAsia="fr-FR"/>
        </w:rPr>
        <w:t>.</w:t>
      </w:r>
    </w:p>
    <w:p w14:paraId="2C2CB432" w14:textId="71779D7E" w:rsidR="00B9336D" w:rsidRPr="00497FD4" w:rsidRDefault="00B9336D" w:rsidP="00B9336D">
      <w:pPr>
        <w:spacing w:before="100" w:beforeAutospacing="1"/>
        <w:jc w:val="both"/>
        <w:rPr>
          <w:lang w:eastAsia="fr-FR"/>
        </w:rPr>
      </w:pPr>
      <w:r w:rsidRPr="00497FD4">
        <w:rPr>
          <w:lang w:eastAsia="fr-FR"/>
        </w:rPr>
        <w:t xml:space="preserve">Les dommages de toute nature causés au personnel ou aux biens de la </w:t>
      </w:r>
      <w:r w:rsidR="00617F4F" w:rsidRPr="00497FD4">
        <w:rPr>
          <w:lang w:eastAsia="fr-FR"/>
        </w:rPr>
        <w:t>Cnam</w:t>
      </w:r>
      <w:r w:rsidR="001A778D">
        <w:rPr>
          <w:lang w:eastAsia="fr-FR"/>
        </w:rPr>
        <w:t>/</w:t>
      </w:r>
      <w:r w:rsidR="009900AB">
        <w:t xml:space="preserve">le datacenter </w:t>
      </w:r>
      <w:r w:rsidRPr="00497FD4">
        <w:rPr>
          <w:lang w:eastAsia="fr-FR"/>
        </w:rPr>
        <w:t>par le Titu</w:t>
      </w:r>
      <w:r w:rsidR="00874D2B" w:rsidRPr="00497FD4">
        <w:rPr>
          <w:lang w:eastAsia="fr-FR"/>
        </w:rPr>
        <w:t>laire, du fait de l’exécution de l’accord-cadre</w:t>
      </w:r>
      <w:r w:rsidRPr="00497FD4">
        <w:rPr>
          <w:lang w:eastAsia="fr-FR"/>
        </w:rPr>
        <w:t xml:space="preserve">, sont à la charge du Titulaire. Le Titulaire garantit la </w:t>
      </w:r>
      <w:r w:rsidR="00617F4F" w:rsidRPr="00497FD4">
        <w:rPr>
          <w:lang w:eastAsia="fr-FR"/>
        </w:rPr>
        <w:lastRenderedPageBreak/>
        <w:t>Cnam</w:t>
      </w:r>
      <w:r w:rsidR="001A778D">
        <w:rPr>
          <w:lang w:eastAsia="fr-FR"/>
        </w:rPr>
        <w:t>/</w:t>
      </w:r>
      <w:r w:rsidR="009900AB" w:rsidRPr="009900AB">
        <w:t xml:space="preserve"> </w:t>
      </w:r>
      <w:r w:rsidR="009900AB">
        <w:t xml:space="preserve">le datacenter </w:t>
      </w:r>
      <w:r w:rsidRPr="00497FD4">
        <w:rPr>
          <w:lang w:eastAsia="fr-FR"/>
        </w:rPr>
        <w:t xml:space="preserve">contre les </w:t>
      </w:r>
      <w:r w:rsidR="00904AB4" w:rsidRPr="00497FD4">
        <w:rPr>
          <w:lang w:eastAsia="fr-FR"/>
        </w:rPr>
        <w:t>dommages</w:t>
      </w:r>
      <w:r w:rsidRPr="00497FD4">
        <w:rPr>
          <w:lang w:eastAsia="fr-FR"/>
        </w:rPr>
        <w:t xml:space="preserve"> ayant leur origine dans le matériel qu’il fournit ou dans les agissements de ses préposés et affectant les locaux où ce matériel est exploité.</w:t>
      </w:r>
    </w:p>
    <w:p w14:paraId="4A09BA6E" w14:textId="0AA0DA02" w:rsidR="00B9336D" w:rsidRPr="00497FD4" w:rsidRDefault="00B9336D" w:rsidP="0032293A">
      <w:pPr>
        <w:pStyle w:val="Corpsdetexte3"/>
      </w:pPr>
      <w:r w:rsidRPr="00497FD4">
        <w:t xml:space="preserve">En cas de sinistre du fait du Titulaire, entraînant la destruction totale ou partielle de l'équipement de la </w:t>
      </w:r>
      <w:r w:rsidR="00617F4F" w:rsidRPr="00497FD4">
        <w:t>Cnam</w:t>
      </w:r>
      <w:r w:rsidR="001A778D">
        <w:t>/</w:t>
      </w:r>
      <w:r w:rsidR="009900AB" w:rsidRPr="009900AB">
        <w:t xml:space="preserve"> </w:t>
      </w:r>
      <w:r w:rsidR="009900AB">
        <w:t>le datacenter</w:t>
      </w:r>
      <w:r w:rsidR="00A31487">
        <w:t xml:space="preserve"> </w:t>
      </w:r>
      <w:r w:rsidRPr="00497FD4">
        <w:t xml:space="preserve">dans le cadre du présent </w:t>
      </w:r>
      <w:r w:rsidR="00874D2B" w:rsidRPr="00497FD4">
        <w:t>accord-cadre</w:t>
      </w:r>
      <w:r w:rsidRPr="00497FD4">
        <w:t>, le Titulaire devra remettre en état l'équipement sinistré, ou le remplacer en en supportant intégralement la charge.</w:t>
      </w:r>
    </w:p>
    <w:p w14:paraId="7241E6C0" w14:textId="77777777" w:rsidR="00B9336D" w:rsidRPr="00497FD4" w:rsidRDefault="00B9336D" w:rsidP="003C263C">
      <w:pPr>
        <w:spacing w:after="0"/>
        <w:jc w:val="both"/>
      </w:pPr>
      <w:r w:rsidRPr="00497FD4">
        <w:t>La responsabilité du Titulaire est notamment engagée lors :</w:t>
      </w:r>
    </w:p>
    <w:p w14:paraId="653E36F4" w14:textId="591E9061" w:rsidR="00B9336D" w:rsidRPr="00497FD4" w:rsidRDefault="00B9336D" w:rsidP="003C263C">
      <w:pPr>
        <w:numPr>
          <w:ilvl w:val="0"/>
          <w:numId w:val="3"/>
        </w:numPr>
        <w:spacing w:after="0"/>
        <w:jc w:val="both"/>
      </w:pPr>
      <w:r w:rsidRPr="00497FD4">
        <w:t xml:space="preserve">de la destruction de fichiers et d’informations de la </w:t>
      </w:r>
      <w:r w:rsidR="00617F4F" w:rsidRPr="00497FD4">
        <w:t>Cnam</w:t>
      </w:r>
      <w:r w:rsidR="001A778D">
        <w:t>/</w:t>
      </w:r>
      <w:r w:rsidR="009900AB" w:rsidRPr="009900AB">
        <w:t xml:space="preserve"> </w:t>
      </w:r>
      <w:r w:rsidR="009900AB">
        <w:t xml:space="preserve">le datacenter </w:t>
      </w:r>
      <w:r w:rsidRPr="00497FD4">
        <w:t> ;</w:t>
      </w:r>
    </w:p>
    <w:p w14:paraId="1ECF1B5D" w14:textId="77777777" w:rsidR="00B9336D" w:rsidRPr="00497FD4" w:rsidRDefault="00B9336D" w:rsidP="003C263C">
      <w:pPr>
        <w:numPr>
          <w:ilvl w:val="0"/>
          <w:numId w:val="3"/>
        </w:numPr>
        <w:spacing w:after="0"/>
        <w:jc w:val="both"/>
      </w:pPr>
      <w:r w:rsidRPr="00497FD4">
        <w:t>de dommages aux biens ou aux personnes lors de ses interventions ;</w:t>
      </w:r>
    </w:p>
    <w:p w14:paraId="0A5987C5" w14:textId="77777777" w:rsidR="00B9336D" w:rsidRPr="00497FD4" w:rsidRDefault="00B9336D" w:rsidP="003C263C">
      <w:pPr>
        <w:numPr>
          <w:ilvl w:val="0"/>
          <w:numId w:val="3"/>
        </w:numPr>
        <w:spacing w:after="0"/>
        <w:jc w:val="both"/>
      </w:pPr>
      <w:r w:rsidRPr="00497FD4">
        <w:t>du préjudice lié au non-respect des délais.</w:t>
      </w:r>
    </w:p>
    <w:p w14:paraId="27BA40E6" w14:textId="5DE5AAAE" w:rsidR="00B9336D" w:rsidRPr="00497FD4" w:rsidRDefault="00B9336D" w:rsidP="00782FBC">
      <w:pPr>
        <w:spacing w:after="100" w:afterAutospacing="1"/>
        <w:jc w:val="both"/>
      </w:pPr>
      <w:r w:rsidRPr="00497FD4">
        <w:t xml:space="preserve">En cas de préjudice subi en exécution du présent </w:t>
      </w:r>
      <w:r w:rsidR="00874D2B" w:rsidRPr="00497FD4">
        <w:t>accord-cadre</w:t>
      </w:r>
      <w:r w:rsidRPr="00497FD4">
        <w:t xml:space="preserve">, la </w:t>
      </w:r>
      <w:r w:rsidR="00617F4F" w:rsidRPr="00497FD4">
        <w:t>Cnam</w:t>
      </w:r>
      <w:r w:rsidR="001A778D">
        <w:t>/</w:t>
      </w:r>
      <w:r w:rsidR="009900AB" w:rsidRPr="009900AB">
        <w:t xml:space="preserve"> </w:t>
      </w:r>
      <w:r w:rsidR="009900AB">
        <w:t xml:space="preserve">le datacenter </w:t>
      </w:r>
      <w:r w:rsidRPr="00497FD4">
        <w:t xml:space="preserve">est en droit d’obtenir réparation. La </w:t>
      </w:r>
      <w:r w:rsidR="00617F4F" w:rsidRPr="00497FD4">
        <w:t>Cnam</w:t>
      </w:r>
      <w:r w:rsidR="001A778D">
        <w:t>/</w:t>
      </w:r>
      <w:r w:rsidR="009900AB" w:rsidRPr="009900AB">
        <w:t xml:space="preserve"> </w:t>
      </w:r>
      <w:r w:rsidR="009900AB">
        <w:t xml:space="preserve">le datacenter </w:t>
      </w:r>
      <w:r w:rsidRPr="00497FD4">
        <w:t xml:space="preserve">n’aura pas à apporter la preuve du préjudice. </w:t>
      </w:r>
      <w:r w:rsidRPr="00497FD4">
        <w:rPr>
          <w:color w:val="000000"/>
        </w:rPr>
        <w:t xml:space="preserve">Le montant des dommages et intérêts sera fixé par un expert désigné par la </w:t>
      </w:r>
      <w:r w:rsidR="00617F4F" w:rsidRPr="00497FD4">
        <w:rPr>
          <w:color w:val="000000"/>
        </w:rPr>
        <w:t>Cnam</w:t>
      </w:r>
      <w:r w:rsidRPr="00497FD4">
        <w:rPr>
          <w:color w:val="000000"/>
        </w:rPr>
        <w:t xml:space="preserve"> et accepté par le Titulaire ou soumis à l’appréciation souveraine des tribunaux.</w:t>
      </w:r>
    </w:p>
    <w:p w14:paraId="2F58711A" w14:textId="4234A950" w:rsidR="00B9336D" w:rsidRPr="00497FD4" w:rsidRDefault="00B9336D" w:rsidP="00593132">
      <w:pPr>
        <w:keepNext/>
        <w:numPr>
          <w:ilvl w:val="1"/>
          <w:numId w:val="4"/>
        </w:numPr>
        <w:spacing w:before="240" w:after="60"/>
        <w:jc w:val="both"/>
        <w:outlineLvl w:val="1"/>
        <w:rPr>
          <w:rFonts w:eastAsia="Times New Roman" w:cs="Calibri"/>
          <w:b/>
          <w:bCs/>
          <w:iCs/>
        </w:rPr>
      </w:pPr>
      <w:bookmarkStart w:id="424" w:name="_Toc394063348"/>
      <w:bookmarkStart w:id="425" w:name="_Toc201655620"/>
      <w:r w:rsidRPr="00497FD4">
        <w:rPr>
          <w:rFonts w:eastAsia="Times New Roman" w:cs="Calibri"/>
          <w:b/>
          <w:bCs/>
          <w:iCs/>
        </w:rPr>
        <w:t>Assurance</w:t>
      </w:r>
      <w:bookmarkEnd w:id="424"/>
      <w:bookmarkEnd w:id="425"/>
    </w:p>
    <w:p w14:paraId="6EF7B91A" w14:textId="7C83B305" w:rsidR="00B9336D" w:rsidRPr="00497FD4" w:rsidRDefault="00B9336D" w:rsidP="00782FBC">
      <w:pPr>
        <w:spacing w:before="100" w:beforeAutospacing="1"/>
        <w:jc w:val="both"/>
        <w:rPr>
          <w:lang w:eastAsia="fr-FR"/>
        </w:rPr>
      </w:pPr>
      <w:r w:rsidRPr="00497FD4">
        <w:rPr>
          <w:lang w:eastAsia="fr-FR"/>
        </w:rPr>
        <w:t xml:space="preserve">Il est fait application de l’article 9 du </w:t>
      </w:r>
      <w:r w:rsidR="005A6905">
        <w:rPr>
          <w:lang w:eastAsia="fr-FR"/>
        </w:rPr>
        <w:t>CCAG-TIC</w:t>
      </w:r>
      <w:r w:rsidRPr="00497FD4">
        <w:rPr>
          <w:lang w:eastAsia="fr-FR"/>
        </w:rPr>
        <w:t>.</w:t>
      </w:r>
    </w:p>
    <w:p w14:paraId="3084FF4D" w14:textId="77777777" w:rsidR="00B9336D" w:rsidRPr="00497FD4" w:rsidRDefault="00B9336D" w:rsidP="00B9336D">
      <w:pPr>
        <w:spacing w:before="100" w:beforeAutospacing="1"/>
        <w:jc w:val="both"/>
        <w:rPr>
          <w:lang w:eastAsia="fr-FR"/>
        </w:rPr>
      </w:pPr>
      <w:r w:rsidRPr="00497FD4">
        <w:rPr>
          <w:lang w:eastAsia="fr-FR"/>
        </w:rPr>
        <w:t>Le Titulaire déclare être assuré auprès d’une compagnie d’assurance notoirement solvable afin de garantir sa responsabilité à l’égard du pouvoir adjudicateur et des tiers, victimes d’accidents ou de dommages causés par l’exécution des prestations.</w:t>
      </w:r>
    </w:p>
    <w:p w14:paraId="7942F354" w14:textId="44AA7765" w:rsidR="00B9336D" w:rsidRPr="00497FD4" w:rsidRDefault="00B9336D" w:rsidP="00B9336D">
      <w:pPr>
        <w:spacing w:before="100" w:beforeAutospacing="1"/>
        <w:jc w:val="both"/>
        <w:rPr>
          <w:lang w:eastAsia="fr-FR"/>
        </w:rPr>
      </w:pPr>
      <w:r w:rsidRPr="00497FD4">
        <w:rPr>
          <w:lang w:eastAsia="fr-FR"/>
        </w:rPr>
        <w:t xml:space="preserve">Le Titulaire s’engage à communiquer une attestation de la police d’assurance à la </w:t>
      </w:r>
      <w:r w:rsidR="00617F4F" w:rsidRPr="00497FD4">
        <w:rPr>
          <w:lang w:eastAsia="fr-FR"/>
        </w:rPr>
        <w:t>Cnam</w:t>
      </w:r>
      <w:r w:rsidRPr="00497FD4">
        <w:rPr>
          <w:lang w:eastAsia="fr-FR"/>
        </w:rPr>
        <w:t xml:space="preserve"> lors de la signature du présent </w:t>
      </w:r>
      <w:r w:rsidR="00874D2B" w:rsidRPr="00497FD4">
        <w:t>accord-cadre</w:t>
      </w:r>
      <w:r w:rsidRPr="00497FD4">
        <w:rPr>
          <w:lang w:eastAsia="fr-FR"/>
        </w:rPr>
        <w:t>. A tout moment durant l’exécution</w:t>
      </w:r>
      <w:r w:rsidR="00874D2B" w:rsidRPr="00497FD4">
        <w:rPr>
          <w:lang w:eastAsia="fr-FR"/>
        </w:rPr>
        <w:t xml:space="preserve"> de </w:t>
      </w:r>
      <w:r w:rsidR="00B23353" w:rsidRPr="00497FD4">
        <w:rPr>
          <w:lang w:eastAsia="fr-FR"/>
        </w:rPr>
        <w:t>l’accord</w:t>
      </w:r>
      <w:r w:rsidR="00874D2B" w:rsidRPr="00497FD4">
        <w:t>-cadre</w:t>
      </w:r>
      <w:r w:rsidRPr="00497FD4">
        <w:rPr>
          <w:lang w:eastAsia="fr-FR"/>
        </w:rPr>
        <w:t xml:space="preserve">, le Titulaire doit être en mesure de produire cette attestation, sur demande de la </w:t>
      </w:r>
      <w:r w:rsidR="00617F4F" w:rsidRPr="00497FD4">
        <w:rPr>
          <w:lang w:eastAsia="fr-FR"/>
        </w:rPr>
        <w:t>Cnam</w:t>
      </w:r>
      <w:r w:rsidRPr="00497FD4">
        <w:rPr>
          <w:lang w:eastAsia="fr-FR"/>
        </w:rPr>
        <w:t xml:space="preserve"> et dans un délai de quinze jours à compter de la réception de la demande.</w:t>
      </w:r>
    </w:p>
    <w:p w14:paraId="187DCCDD" w14:textId="045BB843" w:rsidR="00B9336D" w:rsidRPr="00497FD4" w:rsidRDefault="00B9336D" w:rsidP="00E8574A">
      <w:pPr>
        <w:spacing w:after="100" w:afterAutospacing="1"/>
        <w:jc w:val="both"/>
        <w:rPr>
          <w:lang w:eastAsia="fr-FR"/>
        </w:rPr>
      </w:pPr>
      <w:r w:rsidRPr="00497FD4">
        <w:rPr>
          <w:lang w:eastAsia="fr-FR"/>
        </w:rPr>
        <w:t xml:space="preserve">Le Titulaire s’engage à régler toutes les primes pour que la </w:t>
      </w:r>
      <w:r w:rsidR="00617F4F" w:rsidRPr="00497FD4">
        <w:rPr>
          <w:lang w:eastAsia="fr-FR"/>
        </w:rPr>
        <w:t>Cnam</w:t>
      </w:r>
      <w:r w:rsidR="001A778D">
        <w:rPr>
          <w:lang w:eastAsia="fr-FR"/>
        </w:rPr>
        <w:t>/</w:t>
      </w:r>
      <w:r w:rsidR="009900AB" w:rsidRPr="009900AB">
        <w:t xml:space="preserve"> </w:t>
      </w:r>
      <w:r w:rsidR="009900AB">
        <w:t xml:space="preserve">le datacenter </w:t>
      </w:r>
      <w:r w:rsidRPr="00497FD4">
        <w:rPr>
          <w:lang w:eastAsia="fr-FR"/>
        </w:rPr>
        <w:t>puisse faire valoir ses droits. En tout état de cause, la franchise imposée par la compagnie d’assurance</w:t>
      </w:r>
      <w:r w:rsidR="00E8574A" w:rsidRPr="00497FD4">
        <w:rPr>
          <w:lang w:eastAsia="fr-FR"/>
        </w:rPr>
        <w:t xml:space="preserve"> sera à la charge du Titulaire.</w:t>
      </w:r>
    </w:p>
    <w:p w14:paraId="2D28EAC4" w14:textId="77777777" w:rsidR="00B9336D" w:rsidRPr="00916336" w:rsidRDefault="00262818" w:rsidP="0059313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26" w:name="_Toc394063377"/>
      <w:bookmarkStart w:id="427" w:name="_Toc129867512"/>
      <w:bookmarkStart w:id="428" w:name="_Toc201655621"/>
      <w:r w:rsidRPr="00916336">
        <w:rPr>
          <w:rFonts w:eastAsia="Times New Roman" w:cs="Calibri"/>
          <w:b/>
          <w:bCs/>
          <w:caps/>
          <w:color w:val="002060"/>
          <w:kern w:val="32"/>
          <w:sz w:val="24"/>
          <w:szCs w:val="24"/>
          <w:lang w:eastAsia="fr-FR"/>
        </w:rPr>
        <w:t>OBLIGATIONS ET ENGAGEMENTS DES PARTIES</w:t>
      </w:r>
      <w:bookmarkEnd w:id="426"/>
      <w:bookmarkEnd w:id="427"/>
      <w:bookmarkEnd w:id="428"/>
    </w:p>
    <w:p w14:paraId="15C328B0" w14:textId="59344CEF" w:rsidR="00B9336D" w:rsidRPr="00497FD4" w:rsidRDefault="00B9336D" w:rsidP="00593132">
      <w:pPr>
        <w:keepNext/>
        <w:numPr>
          <w:ilvl w:val="1"/>
          <w:numId w:val="4"/>
        </w:numPr>
        <w:spacing w:before="240" w:after="60"/>
        <w:jc w:val="both"/>
        <w:outlineLvl w:val="1"/>
        <w:rPr>
          <w:rFonts w:eastAsia="Times New Roman" w:cs="Calibri"/>
          <w:b/>
          <w:bCs/>
          <w:iCs/>
        </w:rPr>
      </w:pPr>
      <w:bookmarkStart w:id="429" w:name="_Toc394063378"/>
      <w:bookmarkStart w:id="430" w:name="_Toc201655622"/>
      <w:r w:rsidRPr="00497FD4">
        <w:rPr>
          <w:rFonts w:eastAsia="Times New Roman" w:cs="Calibri"/>
          <w:b/>
          <w:bCs/>
          <w:iCs/>
        </w:rPr>
        <w:t xml:space="preserve">La </w:t>
      </w:r>
      <w:bookmarkEnd w:id="429"/>
      <w:r w:rsidR="00617F4F" w:rsidRPr="00497FD4">
        <w:rPr>
          <w:rFonts w:eastAsia="Times New Roman" w:cs="Calibri"/>
          <w:b/>
          <w:bCs/>
          <w:iCs/>
        </w:rPr>
        <w:t>Cnam</w:t>
      </w:r>
      <w:r w:rsidR="005C3B1A">
        <w:rPr>
          <w:rFonts w:eastAsia="Times New Roman" w:cs="Calibri"/>
          <w:b/>
          <w:bCs/>
          <w:iCs/>
        </w:rPr>
        <w:t xml:space="preserve"> et les</w:t>
      </w:r>
      <w:r w:rsidR="009900AB" w:rsidRPr="0032293A">
        <w:rPr>
          <w:b/>
        </w:rPr>
        <w:t xml:space="preserve"> datacenter</w:t>
      </w:r>
      <w:r w:rsidR="009900AB">
        <w:rPr>
          <w:rFonts w:eastAsia="Times New Roman" w:cs="Calibri"/>
          <w:b/>
          <w:bCs/>
          <w:iCs/>
        </w:rPr>
        <w:t>s</w:t>
      </w:r>
      <w:bookmarkEnd w:id="430"/>
    </w:p>
    <w:p w14:paraId="7AFCA659" w14:textId="77777777" w:rsidR="00B9336D" w:rsidRPr="00497FD4" w:rsidRDefault="00B9336D" w:rsidP="00964C3F">
      <w:pPr>
        <w:numPr>
          <w:ilvl w:val="0"/>
          <w:numId w:val="5"/>
        </w:numPr>
        <w:spacing w:before="100" w:beforeAutospacing="1"/>
        <w:jc w:val="both"/>
        <w:rPr>
          <w:u w:val="single"/>
        </w:rPr>
      </w:pPr>
      <w:r w:rsidRPr="00497FD4">
        <w:rPr>
          <w:u w:val="single"/>
        </w:rPr>
        <w:t>Environnement</w:t>
      </w:r>
    </w:p>
    <w:p w14:paraId="4986B04C" w14:textId="501216D5" w:rsidR="00B9336D" w:rsidRPr="00497FD4" w:rsidRDefault="00B9336D" w:rsidP="00B769A1">
      <w:pPr>
        <w:spacing w:before="100" w:beforeAutospacing="1" w:after="100" w:afterAutospacing="1"/>
        <w:jc w:val="both"/>
      </w:pPr>
      <w:r w:rsidRPr="00497FD4">
        <w:t xml:space="preserve">La </w:t>
      </w:r>
      <w:r w:rsidR="00617F4F" w:rsidRPr="00497FD4">
        <w:t>Cnam</w:t>
      </w:r>
      <w:r w:rsidRPr="00497FD4">
        <w:t xml:space="preserve"> </w:t>
      </w:r>
      <w:r w:rsidR="005C3B1A">
        <w:t xml:space="preserve">ou </w:t>
      </w:r>
      <w:r w:rsidR="009900AB">
        <w:t xml:space="preserve">le datacenter </w:t>
      </w:r>
      <w:r w:rsidRPr="00497FD4">
        <w:t>assure au personnel du Titulaire, appelé à intervenir dans ses locaux, des conditions d’environnement conformes aux normes d’hygiène et de sécurité en vigueur.</w:t>
      </w:r>
    </w:p>
    <w:p w14:paraId="4F263923" w14:textId="77777777" w:rsidR="00B9336D" w:rsidRPr="00497FD4" w:rsidRDefault="00B9336D" w:rsidP="00964C3F">
      <w:pPr>
        <w:numPr>
          <w:ilvl w:val="0"/>
          <w:numId w:val="5"/>
        </w:numPr>
        <w:jc w:val="both"/>
        <w:rPr>
          <w:u w:val="single"/>
        </w:rPr>
      </w:pPr>
      <w:r w:rsidRPr="00497FD4">
        <w:rPr>
          <w:u w:val="single"/>
        </w:rPr>
        <w:t>Devoir général d’information</w:t>
      </w:r>
    </w:p>
    <w:p w14:paraId="086AD247" w14:textId="7501BDD0" w:rsidR="00B9336D" w:rsidRDefault="00B9336D" w:rsidP="00B9336D">
      <w:pPr>
        <w:spacing w:before="100" w:beforeAutospacing="1" w:after="100" w:afterAutospacing="1"/>
        <w:jc w:val="both"/>
      </w:pPr>
      <w:r w:rsidRPr="00497FD4">
        <w:lastRenderedPageBreak/>
        <w:t xml:space="preserve">La </w:t>
      </w:r>
      <w:r w:rsidR="00617F4F" w:rsidRPr="00497FD4">
        <w:t>Cnam</w:t>
      </w:r>
      <w:r w:rsidRPr="00497FD4">
        <w:t xml:space="preserve"> </w:t>
      </w:r>
      <w:r w:rsidR="005C3B1A">
        <w:t xml:space="preserve">ou </w:t>
      </w:r>
      <w:r w:rsidR="009900AB">
        <w:t>le datacenter</w:t>
      </w:r>
      <w:r w:rsidR="005C3B1A">
        <w:t xml:space="preserve"> </w:t>
      </w:r>
      <w:r w:rsidRPr="00497FD4">
        <w:t xml:space="preserve">est tenue de manière générale à une obligation de collaboration et d’information, et à ce titre, elle met à la disposition du Titulaire les informations et les outils qui lui sont nécessaires pour la bonne exécution du présent </w:t>
      </w:r>
      <w:r w:rsidR="00FC256E" w:rsidRPr="00497FD4">
        <w:t>accord-cadre</w:t>
      </w:r>
      <w:r w:rsidRPr="00497FD4">
        <w:t>.</w:t>
      </w:r>
    </w:p>
    <w:p w14:paraId="2D9C9AB0" w14:textId="527F6395" w:rsidR="005C3B1A" w:rsidRPr="0032293A" w:rsidRDefault="005C3B1A" w:rsidP="005C3B1A">
      <w:pPr>
        <w:spacing w:before="120" w:after="120"/>
        <w:jc w:val="both"/>
        <w:rPr>
          <w:rFonts w:cs="Calibri"/>
        </w:rPr>
      </w:pPr>
      <w:r w:rsidRPr="0032293A">
        <w:rPr>
          <w:rFonts w:cs="Calibri"/>
        </w:rPr>
        <w:t xml:space="preserve">La </w:t>
      </w:r>
      <w:r w:rsidR="0032293A" w:rsidRPr="0032293A">
        <w:rPr>
          <w:rFonts w:cs="Calibri"/>
        </w:rPr>
        <w:t xml:space="preserve">Direction du pilotage de l’hébergement et de l’infrastructure de la </w:t>
      </w:r>
      <w:r w:rsidRPr="0032293A">
        <w:rPr>
          <w:rFonts w:cs="Calibri"/>
        </w:rPr>
        <w:t>C</w:t>
      </w:r>
      <w:r w:rsidR="002B2952" w:rsidRPr="0032293A">
        <w:rPr>
          <w:rFonts w:cs="Calibri"/>
        </w:rPr>
        <w:t>nam</w:t>
      </w:r>
      <w:r w:rsidRPr="0032293A">
        <w:rPr>
          <w:rFonts w:cs="Calibri"/>
        </w:rPr>
        <w:t xml:space="preserve"> </w:t>
      </w:r>
      <w:r w:rsidR="0032293A">
        <w:rPr>
          <w:rFonts w:cs="Calibri"/>
        </w:rPr>
        <w:t>est</w:t>
      </w:r>
      <w:r w:rsidRPr="0032293A">
        <w:rPr>
          <w:rFonts w:cs="Calibri"/>
        </w:rPr>
        <w:t xml:space="preserve"> habilitée à demander les interventions du Titulaire.</w:t>
      </w:r>
    </w:p>
    <w:p w14:paraId="6BE71A64" w14:textId="7A25DAEE" w:rsidR="005C3B1A" w:rsidRPr="0032293A" w:rsidRDefault="005C3B1A" w:rsidP="005C3B1A">
      <w:pPr>
        <w:spacing w:before="120" w:after="120"/>
        <w:jc w:val="both"/>
        <w:rPr>
          <w:rFonts w:cs="Calibri"/>
        </w:rPr>
      </w:pPr>
      <w:r w:rsidRPr="0032293A">
        <w:rPr>
          <w:rFonts w:cs="Calibri"/>
        </w:rPr>
        <w:t>La C</w:t>
      </w:r>
      <w:r w:rsidR="002B2952" w:rsidRPr="0032293A">
        <w:rPr>
          <w:rFonts w:cs="Calibri"/>
        </w:rPr>
        <w:t>nam</w:t>
      </w:r>
      <w:r w:rsidRPr="0032293A">
        <w:rPr>
          <w:rFonts w:cs="Calibri"/>
        </w:rPr>
        <w:t xml:space="preserve"> et les </w:t>
      </w:r>
      <w:r w:rsidR="00E778B6">
        <w:rPr>
          <w:rFonts w:cs="Calibri"/>
        </w:rPr>
        <w:t>Datacenters</w:t>
      </w:r>
      <w:r w:rsidRPr="0032293A">
        <w:rPr>
          <w:rFonts w:cs="Calibri"/>
        </w:rPr>
        <w:t xml:space="preserve"> assurent le libre accès de leurs installations et des matériels disponibles au Titulaire lors de ses interventions sur site.</w:t>
      </w:r>
    </w:p>
    <w:p w14:paraId="1BEC60F9" w14:textId="3594B2AF" w:rsidR="005C3B1A" w:rsidRPr="0032293A" w:rsidRDefault="005C3B1A" w:rsidP="005C3B1A">
      <w:pPr>
        <w:spacing w:before="120" w:after="120"/>
        <w:jc w:val="both"/>
        <w:rPr>
          <w:rFonts w:cs="Calibri"/>
        </w:rPr>
      </w:pPr>
      <w:r w:rsidRPr="0032293A">
        <w:rPr>
          <w:rFonts w:cs="Calibri"/>
        </w:rPr>
        <w:t>La C</w:t>
      </w:r>
      <w:r w:rsidR="002B2952" w:rsidRPr="0032293A">
        <w:rPr>
          <w:rFonts w:cs="Calibri"/>
        </w:rPr>
        <w:t>nam</w:t>
      </w:r>
      <w:r w:rsidRPr="0032293A">
        <w:rPr>
          <w:rFonts w:cs="Calibri"/>
        </w:rPr>
        <w:t xml:space="preserve"> s’engage à informer le Titulaire d’éventuelles évolutions des environnements décrits au CCTP.</w:t>
      </w:r>
    </w:p>
    <w:p w14:paraId="5650E0A3" w14:textId="2B2A448B" w:rsidR="005C3B1A" w:rsidRPr="0032293A" w:rsidRDefault="005C3B1A" w:rsidP="005C3B1A">
      <w:pPr>
        <w:spacing w:before="120" w:after="120"/>
        <w:jc w:val="both"/>
        <w:rPr>
          <w:rFonts w:cs="Calibri"/>
        </w:rPr>
      </w:pPr>
      <w:r w:rsidRPr="0032293A">
        <w:rPr>
          <w:rFonts w:cs="Calibri"/>
        </w:rPr>
        <w:t>La C</w:t>
      </w:r>
      <w:r w:rsidR="002B2952" w:rsidRPr="0032293A">
        <w:rPr>
          <w:rFonts w:cs="Calibri"/>
        </w:rPr>
        <w:t>nam</w:t>
      </w:r>
      <w:r w:rsidRPr="0032293A">
        <w:rPr>
          <w:rFonts w:cs="Calibri"/>
        </w:rPr>
        <w:t xml:space="preserve"> et les</w:t>
      </w:r>
      <w:r w:rsidR="009900AB" w:rsidRPr="00F85A23">
        <w:t xml:space="preserve"> datacenters </w:t>
      </w:r>
      <w:r w:rsidRPr="0032293A">
        <w:rPr>
          <w:rFonts w:cs="Calibri"/>
        </w:rPr>
        <w:t xml:space="preserve">confèrent au Titulaire par les présentes le droit d’accéder à tout site, sous réserve du respect des conditions spécifiques de contrôle d’accès et de sécurité. </w:t>
      </w:r>
    </w:p>
    <w:p w14:paraId="77C69F2F" w14:textId="5FBA8AD3" w:rsidR="005C3B1A" w:rsidRPr="0032293A" w:rsidRDefault="005C3B1A" w:rsidP="005C3B1A">
      <w:pPr>
        <w:spacing w:before="120" w:after="120"/>
        <w:jc w:val="both"/>
        <w:rPr>
          <w:rFonts w:cs="Calibri"/>
        </w:rPr>
      </w:pPr>
      <w:r w:rsidRPr="0032293A">
        <w:rPr>
          <w:rFonts w:cs="Calibri"/>
        </w:rPr>
        <w:t>La C</w:t>
      </w:r>
      <w:r w:rsidR="002B2952" w:rsidRPr="0032293A">
        <w:rPr>
          <w:rFonts w:cs="Calibri"/>
        </w:rPr>
        <w:t>nam</w:t>
      </w:r>
      <w:r w:rsidRPr="0032293A">
        <w:rPr>
          <w:rFonts w:cs="Calibri"/>
        </w:rPr>
        <w:t xml:space="preserve"> et </w:t>
      </w:r>
      <w:r w:rsidR="009900AB" w:rsidRPr="0032293A">
        <w:rPr>
          <w:rFonts w:cs="Calibri"/>
        </w:rPr>
        <w:t>les</w:t>
      </w:r>
      <w:r w:rsidR="009900AB" w:rsidRPr="00F85A23">
        <w:t xml:space="preserve"> datacenters </w:t>
      </w:r>
      <w:r w:rsidRPr="0032293A">
        <w:rPr>
          <w:rFonts w:cs="Calibri"/>
        </w:rPr>
        <w:t>sont tenus pendant toute la durée du présent accord-cadre de s’assurer que leurs installations sont conformes à toutes normes ou dispositions législatives et réglementaires en vigueur, et doivent s’y conformer pendant toute la durée d’utilisation des services.</w:t>
      </w:r>
    </w:p>
    <w:p w14:paraId="38B39E6C" w14:textId="3712F889" w:rsidR="005C3B1A" w:rsidRPr="005D551E" w:rsidRDefault="005C3B1A" w:rsidP="005C3B1A">
      <w:pPr>
        <w:spacing w:before="120" w:after="120"/>
        <w:jc w:val="both"/>
        <w:rPr>
          <w:rFonts w:cs="Calibri"/>
        </w:rPr>
      </w:pPr>
      <w:r w:rsidRPr="0032293A">
        <w:rPr>
          <w:rFonts w:cs="Calibri"/>
        </w:rPr>
        <w:t>La C</w:t>
      </w:r>
      <w:r w:rsidR="002B2952" w:rsidRPr="0032293A">
        <w:rPr>
          <w:rFonts w:cs="Calibri"/>
        </w:rPr>
        <w:t>nam</w:t>
      </w:r>
      <w:r w:rsidRPr="0032293A">
        <w:rPr>
          <w:rFonts w:cs="Calibri"/>
        </w:rPr>
        <w:t xml:space="preserve"> et </w:t>
      </w:r>
      <w:r w:rsidR="009900AB" w:rsidRPr="0032293A">
        <w:rPr>
          <w:rFonts w:cs="Calibri"/>
        </w:rPr>
        <w:t>les</w:t>
      </w:r>
      <w:r w:rsidR="009900AB" w:rsidRPr="00F85A23">
        <w:t xml:space="preserve"> datacenters </w:t>
      </w:r>
      <w:r w:rsidR="009900AB" w:rsidRPr="0032293A">
        <w:rPr>
          <w:rFonts w:cs="Calibri"/>
        </w:rPr>
        <w:t xml:space="preserve"> </w:t>
      </w:r>
      <w:r w:rsidRPr="0032293A">
        <w:rPr>
          <w:rFonts w:cs="Calibri"/>
        </w:rPr>
        <w:t>sont responsables de tout dommage de quelque nature que ce soit causé aux équipements et matériels ou au réseau qui seraient le résultat d’une négligence, d’acte volontaire ou d’omission de la C</w:t>
      </w:r>
      <w:r w:rsidR="002B2952" w:rsidRPr="0032293A">
        <w:rPr>
          <w:rFonts w:cs="Calibri"/>
        </w:rPr>
        <w:t>nam/</w:t>
      </w:r>
      <w:r w:rsidR="009900AB" w:rsidRPr="00F85A23">
        <w:t xml:space="preserve"> le datacenter </w:t>
      </w:r>
      <w:r w:rsidRPr="0032293A">
        <w:rPr>
          <w:rFonts w:cs="Calibri"/>
        </w:rPr>
        <w:t>ou de ses préposés, de toute violation de l’accord-cadre par la C</w:t>
      </w:r>
      <w:r w:rsidR="002B2952" w:rsidRPr="0032293A">
        <w:rPr>
          <w:rFonts w:cs="Calibri"/>
        </w:rPr>
        <w:t>nam/</w:t>
      </w:r>
      <w:r w:rsidR="009900AB" w:rsidRPr="00F85A23">
        <w:t>le datacenter</w:t>
      </w:r>
      <w:r w:rsidRPr="0032293A">
        <w:rPr>
          <w:rFonts w:cs="Calibri"/>
        </w:rPr>
        <w:t>, ou d’un mauvais fonctionnement dû à la déficience de tout équipement ou installation fourni par la C</w:t>
      </w:r>
      <w:r w:rsidR="002B2952" w:rsidRPr="0032293A">
        <w:rPr>
          <w:rFonts w:cs="Calibri"/>
        </w:rPr>
        <w:t>nam/</w:t>
      </w:r>
      <w:r w:rsidR="009900AB" w:rsidRPr="00F85A23">
        <w:t xml:space="preserve"> le datacenter  </w:t>
      </w:r>
      <w:r w:rsidRPr="0032293A">
        <w:rPr>
          <w:rFonts w:cs="Calibri"/>
        </w:rPr>
        <w:t>ou ses agents, employés ou fournisseurs, étant précisé que le dit équipement n’est ici pas limité aux installations de la C</w:t>
      </w:r>
      <w:r w:rsidR="002B2952" w:rsidRPr="0032293A">
        <w:rPr>
          <w:rFonts w:cs="Calibri"/>
        </w:rPr>
        <w:t>nam/</w:t>
      </w:r>
      <w:r w:rsidR="009900AB" w:rsidRPr="00F85A23">
        <w:t xml:space="preserve"> le datacenter</w:t>
      </w:r>
      <w:r w:rsidRPr="0032293A">
        <w:rPr>
          <w:rFonts w:cs="Calibri"/>
        </w:rPr>
        <w:t>.</w:t>
      </w:r>
    </w:p>
    <w:p w14:paraId="0511AA1D" w14:textId="24DF0E73" w:rsidR="00B9336D" w:rsidRPr="00497FD4" w:rsidRDefault="00B9336D" w:rsidP="00593132">
      <w:pPr>
        <w:keepNext/>
        <w:numPr>
          <w:ilvl w:val="1"/>
          <w:numId w:val="4"/>
        </w:numPr>
        <w:spacing w:before="240" w:after="60"/>
        <w:jc w:val="both"/>
        <w:outlineLvl w:val="1"/>
        <w:rPr>
          <w:rFonts w:eastAsia="Times New Roman" w:cs="Calibri"/>
          <w:b/>
          <w:bCs/>
          <w:iCs/>
        </w:rPr>
      </w:pPr>
      <w:bookmarkStart w:id="431" w:name="_Toc394063379"/>
      <w:bookmarkStart w:id="432" w:name="_Toc201655623"/>
      <w:r w:rsidRPr="00497FD4">
        <w:rPr>
          <w:rFonts w:eastAsia="Times New Roman" w:cs="Calibri"/>
          <w:b/>
          <w:bCs/>
          <w:iCs/>
        </w:rPr>
        <w:t>Le Titulaire</w:t>
      </w:r>
      <w:bookmarkEnd w:id="431"/>
      <w:bookmarkEnd w:id="432"/>
    </w:p>
    <w:p w14:paraId="11B7D67B" w14:textId="77777777" w:rsidR="00B9336D" w:rsidRPr="00497FD4" w:rsidRDefault="00B9336D" w:rsidP="00964C3F">
      <w:pPr>
        <w:numPr>
          <w:ilvl w:val="0"/>
          <w:numId w:val="5"/>
        </w:numPr>
        <w:spacing w:before="100" w:beforeAutospacing="1"/>
        <w:jc w:val="both"/>
        <w:rPr>
          <w:u w:val="single"/>
        </w:rPr>
      </w:pPr>
      <w:r w:rsidRPr="00497FD4">
        <w:rPr>
          <w:u w:val="single"/>
        </w:rPr>
        <w:t xml:space="preserve">Obligations </w:t>
      </w:r>
    </w:p>
    <w:p w14:paraId="54ABEC26" w14:textId="77777777" w:rsidR="00B9336D" w:rsidRPr="00497FD4" w:rsidRDefault="00B9336D" w:rsidP="00B9336D">
      <w:pPr>
        <w:tabs>
          <w:tab w:val="left" w:pos="5245"/>
        </w:tabs>
        <w:spacing w:before="100" w:beforeAutospacing="1" w:after="100" w:afterAutospacing="1"/>
        <w:jc w:val="both"/>
      </w:pPr>
      <w:r w:rsidRPr="00497FD4">
        <w:t xml:space="preserve">Le Titulaire reconnaît comme essentiel de garantir la qualité et la conformité des prestations qu’il assure dans le cadre du présent </w:t>
      </w:r>
      <w:r w:rsidR="00FC256E" w:rsidRPr="00497FD4">
        <w:t>accord-cadre.</w:t>
      </w:r>
    </w:p>
    <w:p w14:paraId="628F41DF" w14:textId="77777777" w:rsidR="00B9336D" w:rsidRPr="00497FD4" w:rsidRDefault="00B9336D" w:rsidP="00411E4F">
      <w:pPr>
        <w:tabs>
          <w:tab w:val="left" w:pos="5245"/>
        </w:tabs>
        <w:spacing w:before="100" w:beforeAutospacing="1" w:after="0"/>
        <w:jc w:val="both"/>
      </w:pPr>
      <w:r w:rsidRPr="00497FD4">
        <w:t>La qualité et la conformité résultent notamment :</w:t>
      </w:r>
    </w:p>
    <w:p w14:paraId="2CDF0093" w14:textId="77777777" w:rsidR="00B9336D" w:rsidRPr="00497FD4" w:rsidRDefault="00B9336D" w:rsidP="00411E4F">
      <w:pPr>
        <w:numPr>
          <w:ilvl w:val="0"/>
          <w:numId w:val="3"/>
        </w:numPr>
        <w:tabs>
          <w:tab w:val="left" w:pos="5245"/>
        </w:tabs>
        <w:spacing w:after="120"/>
        <w:ind w:left="714" w:hanging="357"/>
        <w:jc w:val="both"/>
      </w:pPr>
      <w:r w:rsidRPr="00497FD4">
        <w:t>du respect des stipulations du Cahier des Clauses Administratives Générales, du présent CCAP, et des prestations à exécuter,</w:t>
      </w:r>
    </w:p>
    <w:p w14:paraId="0225C4D9" w14:textId="77777777" w:rsidR="00B9336D" w:rsidRPr="00497FD4" w:rsidRDefault="00B9336D" w:rsidP="00964C3F">
      <w:pPr>
        <w:numPr>
          <w:ilvl w:val="0"/>
          <w:numId w:val="3"/>
        </w:numPr>
        <w:tabs>
          <w:tab w:val="left" w:pos="5245"/>
        </w:tabs>
        <w:spacing w:before="100" w:beforeAutospacing="1" w:after="120"/>
        <w:jc w:val="both"/>
      </w:pPr>
      <w:r w:rsidRPr="00497FD4">
        <w:t>du respect des délais indiqués,</w:t>
      </w:r>
    </w:p>
    <w:p w14:paraId="7DFD6A35" w14:textId="77777777" w:rsidR="00B9336D" w:rsidRPr="00497FD4" w:rsidRDefault="00B9336D" w:rsidP="00964C3F">
      <w:pPr>
        <w:numPr>
          <w:ilvl w:val="0"/>
          <w:numId w:val="3"/>
        </w:numPr>
        <w:tabs>
          <w:tab w:val="left" w:pos="5245"/>
        </w:tabs>
        <w:spacing w:before="100" w:beforeAutospacing="1" w:after="100" w:afterAutospacing="1"/>
        <w:jc w:val="both"/>
      </w:pPr>
      <w:r w:rsidRPr="00497FD4">
        <w:t>de l’application des normes en vigueur applicables au Titulaire.</w:t>
      </w:r>
    </w:p>
    <w:p w14:paraId="7DE067FE" w14:textId="04B5A7FA" w:rsidR="00B9336D" w:rsidRDefault="00B9336D" w:rsidP="00822EDB">
      <w:pPr>
        <w:tabs>
          <w:tab w:val="left" w:pos="5245"/>
        </w:tabs>
        <w:spacing w:before="100" w:beforeAutospacing="1" w:after="100" w:afterAutospacing="1"/>
        <w:jc w:val="both"/>
      </w:pPr>
      <w:r w:rsidRPr="00497FD4">
        <w:t>Le Titulaire s’engage de façon générale à assurer la qualité des prestations au niveau le plus élevé en adéquation avec les usages profess</w:t>
      </w:r>
      <w:r w:rsidR="00C875DA" w:rsidRPr="00497FD4">
        <w:t>ionnels et les règles de l’art.</w:t>
      </w:r>
    </w:p>
    <w:p w14:paraId="25026C0B" w14:textId="77777777" w:rsidR="00822EDB" w:rsidRPr="00497FD4" w:rsidRDefault="00822EDB" w:rsidP="00964C3F">
      <w:pPr>
        <w:numPr>
          <w:ilvl w:val="0"/>
          <w:numId w:val="5"/>
        </w:numPr>
        <w:spacing w:before="100" w:beforeAutospacing="1"/>
        <w:jc w:val="both"/>
        <w:rPr>
          <w:u w:val="single"/>
        </w:rPr>
      </w:pPr>
      <w:r w:rsidRPr="00497FD4">
        <w:rPr>
          <w:u w:val="single"/>
        </w:rPr>
        <w:t xml:space="preserve">Engagements </w:t>
      </w:r>
    </w:p>
    <w:p w14:paraId="68F7A3B5" w14:textId="77777777" w:rsidR="00822EDB" w:rsidRPr="00497FD4" w:rsidRDefault="00822EDB" w:rsidP="0070550A">
      <w:pPr>
        <w:spacing w:before="100" w:beforeAutospacing="1"/>
        <w:jc w:val="both"/>
      </w:pPr>
      <w:r w:rsidRPr="00497FD4">
        <w:t xml:space="preserve">Le Titulaire accepte sans aucune réserve que la </w:t>
      </w:r>
      <w:r w:rsidR="00617F4F" w:rsidRPr="00497FD4">
        <w:t>Cnam</w:t>
      </w:r>
      <w:r w:rsidRPr="00497FD4">
        <w:t xml:space="preserve"> puisse réaliser ou faire réaliser des contrôles sur la qualité des prestations qu’il fournit. Les </w:t>
      </w:r>
      <w:r w:rsidRPr="00497FD4">
        <w:rPr>
          <w:rFonts w:cs="Calibri"/>
        </w:rPr>
        <w:t xml:space="preserve">différents contrôles et mesures, matérialisés notamment par des constats ou des rapports effectués par la </w:t>
      </w:r>
      <w:r w:rsidR="00617F4F" w:rsidRPr="00497FD4">
        <w:rPr>
          <w:rFonts w:cs="Calibri"/>
        </w:rPr>
        <w:t>Cnam</w:t>
      </w:r>
      <w:r w:rsidRPr="00497FD4">
        <w:rPr>
          <w:rFonts w:cs="Calibri"/>
        </w:rPr>
        <w:t xml:space="preserve"> ou par un tiers à leur demande sont opposables au Titulaire.</w:t>
      </w:r>
    </w:p>
    <w:p w14:paraId="7F503C0E" w14:textId="5E77E8E6" w:rsidR="00822EDB" w:rsidRDefault="00822EDB" w:rsidP="0070550A">
      <w:pPr>
        <w:spacing w:after="100" w:afterAutospacing="1"/>
        <w:jc w:val="both"/>
        <w:rPr>
          <w:rFonts w:cs="Calibri"/>
          <w:color w:val="000000"/>
          <w:shd w:val="clear" w:color="auto" w:fill="FFFFFF"/>
        </w:rPr>
      </w:pPr>
      <w:r w:rsidRPr="00497FD4">
        <w:rPr>
          <w:rFonts w:cs="Calibri"/>
          <w:color w:val="000000"/>
          <w:shd w:val="clear" w:color="auto" w:fill="FFFFFF"/>
        </w:rPr>
        <w:lastRenderedPageBreak/>
        <w:t xml:space="preserve">Si le Titulaire entrave l'exercice du droit de contrôle de la </w:t>
      </w:r>
      <w:r w:rsidR="00617F4F" w:rsidRPr="00497FD4">
        <w:rPr>
          <w:rFonts w:cs="Calibri"/>
          <w:color w:val="000000"/>
          <w:shd w:val="clear" w:color="auto" w:fill="FFFFFF"/>
        </w:rPr>
        <w:t>Cnam</w:t>
      </w:r>
      <w:r w:rsidRPr="00497FD4">
        <w:rPr>
          <w:rFonts w:cs="Calibri"/>
          <w:color w:val="000000"/>
          <w:shd w:val="clear" w:color="auto" w:fill="FFFFFF"/>
        </w:rPr>
        <w:t xml:space="preserve"> en cours d'exécution </w:t>
      </w:r>
      <w:r w:rsidR="007C2733" w:rsidRPr="00497FD4">
        <w:rPr>
          <w:rFonts w:cs="Calibri"/>
          <w:color w:val="000000"/>
          <w:shd w:val="clear" w:color="auto" w:fill="FFFFFF"/>
        </w:rPr>
        <w:t>de l’accord-cadre</w:t>
      </w:r>
      <w:r w:rsidRPr="00497FD4">
        <w:rPr>
          <w:rFonts w:cs="Calibri"/>
          <w:color w:val="000000"/>
          <w:shd w:val="clear" w:color="auto" w:fill="FFFFFF"/>
        </w:rPr>
        <w:t>, il encourt une résiliatio</w:t>
      </w:r>
      <w:r w:rsidR="007C2733" w:rsidRPr="00497FD4">
        <w:rPr>
          <w:rFonts w:cs="Calibri"/>
          <w:color w:val="000000"/>
          <w:shd w:val="clear" w:color="auto" w:fill="FFFFFF"/>
        </w:rPr>
        <w:t>n du</w:t>
      </w:r>
      <w:r w:rsidRPr="00497FD4">
        <w:rPr>
          <w:rFonts w:cs="Calibri"/>
          <w:color w:val="000000"/>
          <w:shd w:val="clear" w:color="auto" w:fill="FFFFFF"/>
        </w:rPr>
        <w:t xml:space="preserve"> pour faute.</w:t>
      </w:r>
    </w:p>
    <w:p w14:paraId="441CD51B" w14:textId="77777777" w:rsidR="00B9336D" w:rsidRPr="00497FD4" w:rsidRDefault="00B9336D" w:rsidP="00964C3F">
      <w:pPr>
        <w:numPr>
          <w:ilvl w:val="0"/>
          <w:numId w:val="5"/>
        </w:numPr>
        <w:jc w:val="both"/>
        <w:rPr>
          <w:u w:val="single"/>
        </w:rPr>
      </w:pPr>
      <w:r w:rsidRPr="00497FD4">
        <w:rPr>
          <w:u w:val="single"/>
        </w:rPr>
        <w:t>Devoir d’information</w:t>
      </w:r>
    </w:p>
    <w:p w14:paraId="21283591" w14:textId="77777777" w:rsidR="00B9336D" w:rsidRPr="00497FD4" w:rsidRDefault="00B9336D" w:rsidP="00B769A1">
      <w:pPr>
        <w:spacing w:before="100" w:beforeAutospacing="1"/>
        <w:jc w:val="both"/>
        <w:rPr>
          <w:shd w:val="clear" w:color="auto" w:fill="FFFFFF"/>
        </w:rPr>
      </w:pPr>
      <w:r w:rsidRPr="00497FD4">
        <w:rPr>
          <w:shd w:val="clear" w:color="auto" w:fill="FFFFFF"/>
        </w:rPr>
        <w:t xml:space="preserve">Le Titulaire est tenu de notifier immédiatement à la </w:t>
      </w:r>
      <w:r w:rsidR="00617F4F" w:rsidRPr="00497FD4">
        <w:rPr>
          <w:shd w:val="clear" w:color="auto" w:fill="FFFFFF"/>
        </w:rPr>
        <w:t>Cnam</w:t>
      </w:r>
      <w:r w:rsidRPr="00497FD4">
        <w:rPr>
          <w:shd w:val="clear" w:color="auto" w:fill="FFFFFF"/>
        </w:rPr>
        <w:t xml:space="preserve"> les modifications surve</w:t>
      </w:r>
      <w:r w:rsidR="0089052C" w:rsidRPr="00497FD4">
        <w:rPr>
          <w:shd w:val="clear" w:color="auto" w:fill="FFFFFF"/>
        </w:rPr>
        <w:t xml:space="preserve">nant postérieurement à la remise de son offre définitive </w:t>
      </w:r>
      <w:r w:rsidRPr="00497FD4">
        <w:rPr>
          <w:shd w:val="clear" w:color="auto" w:fill="FFFFFF"/>
        </w:rPr>
        <w:t>et qui se rapportent :</w:t>
      </w:r>
    </w:p>
    <w:p w14:paraId="1E9BBD77" w14:textId="77777777" w:rsidR="00B9336D" w:rsidRPr="00497FD4" w:rsidRDefault="00B9336D" w:rsidP="00964C3F">
      <w:pPr>
        <w:numPr>
          <w:ilvl w:val="0"/>
          <w:numId w:val="3"/>
        </w:numPr>
        <w:spacing w:after="120"/>
        <w:jc w:val="both"/>
      </w:pPr>
      <w:r w:rsidRPr="00497FD4">
        <w:rPr>
          <w:shd w:val="clear" w:color="auto" w:fill="FFFFFF"/>
        </w:rPr>
        <w:t>aux personnes ayant le pouvoir de l'engager ;</w:t>
      </w:r>
    </w:p>
    <w:p w14:paraId="57C04423" w14:textId="77777777" w:rsidR="00B9336D" w:rsidRPr="00497FD4" w:rsidRDefault="00B9336D" w:rsidP="00964C3F">
      <w:pPr>
        <w:numPr>
          <w:ilvl w:val="0"/>
          <w:numId w:val="3"/>
        </w:numPr>
        <w:spacing w:before="120" w:after="120"/>
        <w:jc w:val="both"/>
      </w:pPr>
      <w:r w:rsidRPr="00497FD4">
        <w:rPr>
          <w:shd w:val="clear" w:color="auto" w:fill="FFFFFF"/>
        </w:rPr>
        <w:t>à la forme juridique sous laquelle il exerce son activité ;</w:t>
      </w:r>
    </w:p>
    <w:p w14:paraId="0602DE9E" w14:textId="77777777" w:rsidR="00B9336D" w:rsidRPr="00497FD4" w:rsidRDefault="00B9336D" w:rsidP="00964C3F">
      <w:pPr>
        <w:numPr>
          <w:ilvl w:val="0"/>
          <w:numId w:val="3"/>
        </w:numPr>
        <w:spacing w:before="120" w:after="120"/>
        <w:jc w:val="both"/>
      </w:pPr>
      <w:r w:rsidRPr="00497FD4">
        <w:rPr>
          <w:shd w:val="clear" w:color="auto" w:fill="FFFFFF"/>
        </w:rPr>
        <w:t>à sa raison sociale ou à sa dénomination ;</w:t>
      </w:r>
    </w:p>
    <w:p w14:paraId="3722F617" w14:textId="36CFAC61" w:rsidR="00B9336D" w:rsidRPr="00497FD4" w:rsidRDefault="00B9336D" w:rsidP="00964C3F">
      <w:pPr>
        <w:numPr>
          <w:ilvl w:val="0"/>
          <w:numId w:val="3"/>
        </w:numPr>
        <w:spacing w:after="120"/>
        <w:jc w:val="both"/>
      </w:pPr>
      <w:r w:rsidRPr="00497FD4">
        <w:rPr>
          <w:shd w:val="clear" w:color="auto" w:fill="FFFFFF"/>
        </w:rPr>
        <w:t>à son adresse ou à son siège social ;</w:t>
      </w:r>
    </w:p>
    <w:p w14:paraId="5347AE04" w14:textId="19DF6EDA" w:rsidR="00B9336D" w:rsidRPr="00497FD4" w:rsidRDefault="00B9336D" w:rsidP="00964C3F">
      <w:pPr>
        <w:numPr>
          <w:ilvl w:val="0"/>
          <w:numId w:val="3"/>
        </w:numPr>
        <w:spacing w:after="120"/>
        <w:jc w:val="both"/>
      </w:pPr>
      <w:r w:rsidRPr="00497FD4">
        <w:rPr>
          <w:shd w:val="clear" w:color="auto" w:fill="FFFFFF"/>
        </w:rPr>
        <w:t>aux renseignements qu'il a fournis pour l'acceptation d'un sous-traitant et l'agrément de ses conditions de paiement </w:t>
      </w:r>
      <w:r w:rsidRPr="00497FD4">
        <w:t>;</w:t>
      </w:r>
    </w:p>
    <w:p w14:paraId="7FEBAB3D" w14:textId="12B23586" w:rsidR="00B9336D" w:rsidRPr="00497FD4" w:rsidRDefault="003D23A3" w:rsidP="00964C3F">
      <w:pPr>
        <w:numPr>
          <w:ilvl w:val="0"/>
          <w:numId w:val="3"/>
        </w:numPr>
        <w:spacing w:after="100" w:afterAutospacing="1"/>
        <w:jc w:val="both"/>
      </w:pPr>
      <w:r w:rsidRPr="00497FD4">
        <w:rPr>
          <w:shd w:val="clear" w:color="auto" w:fill="FFFFFF"/>
        </w:rPr>
        <w:t>et,</w:t>
      </w:r>
      <w:r w:rsidR="00B9336D" w:rsidRPr="00497FD4">
        <w:rPr>
          <w:shd w:val="clear" w:color="auto" w:fill="FFFFFF"/>
        </w:rPr>
        <w:t xml:space="preserve"> plus généralement, à toutes les modifications importantes de fonctionnement de l'entreprise pouvant influer sur le déroulement </w:t>
      </w:r>
      <w:r w:rsidR="00FC256E" w:rsidRPr="00497FD4">
        <w:rPr>
          <w:shd w:val="clear" w:color="auto" w:fill="FFFFFF"/>
        </w:rPr>
        <w:t>de l’accord-cadre</w:t>
      </w:r>
      <w:r w:rsidR="00B9336D" w:rsidRPr="00497FD4">
        <w:rPr>
          <w:shd w:val="clear" w:color="auto" w:fill="FFFFFF"/>
        </w:rPr>
        <w:t>.</w:t>
      </w:r>
    </w:p>
    <w:p w14:paraId="0F15308F" w14:textId="77777777" w:rsidR="00B9336D" w:rsidRPr="00497FD4" w:rsidRDefault="00B9336D" w:rsidP="00411E4F">
      <w:pPr>
        <w:tabs>
          <w:tab w:val="left" w:pos="1134"/>
          <w:tab w:val="left" w:pos="5245"/>
        </w:tabs>
        <w:spacing w:after="0"/>
        <w:jc w:val="both"/>
        <w:rPr>
          <w:color w:val="000000"/>
        </w:rPr>
      </w:pPr>
      <w:r w:rsidRPr="00497FD4">
        <w:rPr>
          <w:color w:val="000000"/>
        </w:rPr>
        <w:t>Il en est de même :</w:t>
      </w:r>
    </w:p>
    <w:p w14:paraId="3AF498EB" w14:textId="07A1616F" w:rsidR="00B9336D" w:rsidRPr="00497FD4" w:rsidRDefault="00B9336D" w:rsidP="00411E4F">
      <w:pPr>
        <w:numPr>
          <w:ilvl w:val="0"/>
          <w:numId w:val="7"/>
        </w:numPr>
        <w:tabs>
          <w:tab w:val="left" w:pos="1134"/>
          <w:tab w:val="left" w:pos="5245"/>
        </w:tabs>
        <w:spacing w:after="0" w:line="240" w:lineRule="auto"/>
        <w:jc w:val="both"/>
        <w:rPr>
          <w:color w:val="000000"/>
        </w:rPr>
      </w:pPr>
      <w:r w:rsidRPr="00497FD4">
        <w:rPr>
          <w:color w:val="000000"/>
        </w:rPr>
        <w:t>de toute modification, suppression ou résiliation de ses polices d’assurance couvrant les responsabilités évoquées d</w:t>
      </w:r>
      <w:r w:rsidR="0029449E" w:rsidRPr="00497FD4">
        <w:rPr>
          <w:color w:val="000000"/>
        </w:rPr>
        <w:t>ans le</w:t>
      </w:r>
      <w:r w:rsidRPr="00497FD4">
        <w:rPr>
          <w:color w:val="000000"/>
        </w:rPr>
        <w:t xml:space="preserve"> présent CCAP ; </w:t>
      </w:r>
    </w:p>
    <w:p w14:paraId="549B4756" w14:textId="77777777" w:rsidR="00B9336D" w:rsidRPr="00497FD4" w:rsidRDefault="00B9336D" w:rsidP="00964C3F">
      <w:pPr>
        <w:numPr>
          <w:ilvl w:val="0"/>
          <w:numId w:val="7"/>
        </w:numPr>
        <w:tabs>
          <w:tab w:val="left" w:pos="1134"/>
          <w:tab w:val="left" w:pos="5245"/>
        </w:tabs>
        <w:spacing w:before="120" w:after="0" w:line="240" w:lineRule="auto"/>
        <w:jc w:val="both"/>
        <w:rPr>
          <w:color w:val="000000"/>
        </w:rPr>
      </w:pPr>
      <w:r w:rsidRPr="00497FD4">
        <w:rPr>
          <w:color w:val="000000"/>
        </w:rPr>
        <w:t>de toute disposition législative ou réglementaire ou décision de justice prononçant son exclusion des marchés publics.</w:t>
      </w:r>
    </w:p>
    <w:p w14:paraId="640C9185" w14:textId="5EC2A95D" w:rsidR="00B9336D" w:rsidRDefault="00B9336D" w:rsidP="00B769A1">
      <w:pPr>
        <w:spacing w:before="100" w:beforeAutospacing="1" w:after="100" w:afterAutospacing="1"/>
        <w:jc w:val="both"/>
        <w:rPr>
          <w:color w:val="000000"/>
        </w:rPr>
      </w:pPr>
      <w:r w:rsidRPr="00497FD4">
        <w:rPr>
          <w:color w:val="000000"/>
        </w:rPr>
        <w:t xml:space="preserve">Conformément au présent CCAP, </w:t>
      </w:r>
      <w:r w:rsidR="00FC256E" w:rsidRPr="00497FD4">
        <w:rPr>
          <w:color w:val="000000"/>
        </w:rPr>
        <w:t>l’accord-cadre</w:t>
      </w:r>
      <w:r w:rsidRPr="00497FD4">
        <w:rPr>
          <w:color w:val="000000"/>
        </w:rPr>
        <w:t xml:space="preserve"> peut être résilié aux torts du Titulaire, si celui-ci ne respecte pas son obligation d’information à l’égard de la </w:t>
      </w:r>
      <w:r w:rsidR="00617F4F" w:rsidRPr="00497FD4">
        <w:rPr>
          <w:color w:val="000000"/>
        </w:rPr>
        <w:t>Cnam</w:t>
      </w:r>
      <w:r w:rsidRPr="00497FD4">
        <w:rPr>
          <w:color w:val="000000"/>
        </w:rPr>
        <w:t>.</w:t>
      </w:r>
    </w:p>
    <w:p w14:paraId="0F5F35E3" w14:textId="25A90A4A" w:rsidR="00746989" w:rsidRPr="00B07CE5" w:rsidRDefault="00746989" w:rsidP="00746989">
      <w:pPr>
        <w:spacing w:before="120" w:after="120"/>
        <w:jc w:val="both"/>
        <w:rPr>
          <w:rFonts w:cs="Calibri"/>
          <w:shd w:val="clear" w:color="auto" w:fill="FFFFFF"/>
        </w:rPr>
      </w:pPr>
      <w:r w:rsidRPr="00B07CE5">
        <w:rPr>
          <w:rFonts w:cs="Calibri"/>
          <w:shd w:val="clear" w:color="auto" w:fill="FFFFFF"/>
        </w:rPr>
        <w:t>Le Titulaire notifie immédiatement par écrit à la C</w:t>
      </w:r>
      <w:r>
        <w:rPr>
          <w:rFonts w:cs="Calibri"/>
          <w:shd w:val="clear" w:color="auto" w:fill="FFFFFF"/>
        </w:rPr>
        <w:t>nam</w:t>
      </w:r>
      <w:r w:rsidRPr="00B07CE5">
        <w:rPr>
          <w:rFonts w:cs="Calibri"/>
          <w:shd w:val="clear" w:color="auto" w:fill="FFFFFF"/>
        </w:rPr>
        <w:t xml:space="preserve"> ou </w:t>
      </w:r>
      <w:r w:rsidR="0032293A">
        <w:rPr>
          <w:rFonts w:cs="Calibri"/>
          <w:shd w:val="clear" w:color="auto" w:fill="FFFFFF"/>
        </w:rPr>
        <w:t>au</w:t>
      </w:r>
      <w:r w:rsidR="0032293A">
        <w:t xml:space="preserve"> </w:t>
      </w:r>
      <w:r w:rsidR="009900AB">
        <w:t xml:space="preserve">datacenter </w:t>
      </w:r>
      <w:r w:rsidRPr="00B07CE5">
        <w:rPr>
          <w:rFonts w:cs="Calibri"/>
          <w:shd w:val="clear" w:color="auto" w:fill="FFFFFF"/>
        </w:rPr>
        <w:t>toutes les modifications le concernant et se rapportant à ses qualifications et aux habilitations nécessaires pour effectuer les prestations couvertes par le présent accord-cadre.</w:t>
      </w:r>
    </w:p>
    <w:p w14:paraId="51378F01" w14:textId="77777777" w:rsidR="00B9336D" w:rsidRPr="00497FD4" w:rsidRDefault="00B9336D" w:rsidP="00964C3F">
      <w:pPr>
        <w:numPr>
          <w:ilvl w:val="0"/>
          <w:numId w:val="5"/>
        </w:numPr>
        <w:jc w:val="both"/>
        <w:rPr>
          <w:u w:val="single"/>
        </w:rPr>
      </w:pPr>
      <w:r w:rsidRPr="00497FD4">
        <w:rPr>
          <w:u w:val="single"/>
        </w:rPr>
        <w:t xml:space="preserve">Devoir de conseil </w:t>
      </w:r>
    </w:p>
    <w:p w14:paraId="5B760496" w14:textId="77777777" w:rsidR="00B9336D" w:rsidRPr="00497FD4" w:rsidRDefault="00B9336D" w:rsidP="00DB290C">
      <w:pPr>
        <w:spacing w:before="100" w:beforeAutospacing="1"/>
        <w:jc w:val="both"/>
      </w:pPr>
      <w:r w:rsidRPr="00497FD4">
        <w:t xml:space="preserve">Le Titulaire reconnaît être tenu à une obligation générale de conseil, et notamment de recommandation envers la </w:t>
      </w:r>
      <w:r w:rsidR="00617F4F" w:rsidRPr="00497FD4">
        <w:t>Cnam</w:t>
      </w:r>
      <w:r w:rsidRPr="00497FD4">
        <w:t xml:space="preserve">. A ce titre, le Titulaire s’engage à fournir à la </w:t>
      </w:r>
      <w:r w:rsidR="00617F4F" w:rsidRPr="00497FD4">
        <w:t>Cnam</w:t>
      </w:r>
      <w:r w:rsidRPr="00497FD4">
        <w:t xml:space="preserve"> l’ensemble des conseils, des mises en garde et recommandations nécessaires à la bonne exécution </w:t>
      </w:r>
      <w:r w:rsidR="007B23E7" w:rsidRPr="00497FD4">
        <w:t>de l’accord-cadre</w:t>
      </w:r>
      <w:r w:rsidRPr="00497FD4">
        <w:t xml:space="preserve">. Le Titulaire informe la </w:t>
      </w:r>
      <w:r w:rsidR="00617F4F" w:rsidRPr="00497FD4">
        <w:t>Cnam</w:t>
      </w:r>
      <w:r w:rsidRPr="00497FD4">
        <w:t xml:space="preserve"> de toute difficulté rencontrée dans la réalisation </w:t>
      </w:r>
      <w:r w:rsidR="007B23E7" w:rsidRPr="00497FD4">
        <w:t>du présent accord-cadre.</w:t>
      </w:r>
    </w:p>
    <w:p w14:paraId="599AC58F" w14:textId="7662287D" w:rsidR="00B9336D" w:rsidRDefault="00B9336D" w:rsidP="00B9336D">
      <w:pPr>
        <w:jc w:val="both"/>
      </w:pPr>
      <w:r w:rsidRPr="00497FD4">
        <w:t xml:space="preserve">Toutes les informations (conseils, mises en garde, recommandations…) communiquées oralement à la </w:t>
      </w:r>
      <w:r w:rsidR="00617F4F" w:rsidRPr="00497FD4">
        <w:t>Cnam</w:t>
      </w:r>
      <w:r w:rsidRPr="00497FD4">
        <w:t xml:space="preserve"> donnent obligatoirement lieu à la remise d’un document écrit de confirmation au plus tard sous 8 jours, et adressé à l'ensemble des interlocuteurs qui lui auront été désignés.</w:t>
      </w:r>
    </w:p>
    <w:p w14:paraId="35E16B0B" w14:textId="3D5B19B2" w:rsidR="00746989" w:rsidRPr="002917D4" w:rsidRDefault="00746989" w:rsidP="00746989">
      <w:pPr>
        <w:spacing w:before="120" w:after="120"/>
        <w:jc w:val="both"/>
        <w:rPr>
          <w:rFonts w:cs="Calibri"/>
        </w:rPr>
      </w:pPr>
      <w:r w:rsidRPr="002917D4">
        <w:rPr>
          <w:rFonts w:cs="Calibri"/>
        </w:rPr>
        <w:t>Le Titulaire s’engage à conseiller ses coc</w:t>
      </w:r>
      <w:r>
        <w:rPr>
          <w:rFonts w:cs="Calibri"/>
        </w:rPr>
        <w:t xml:space="preserve">ontractants dans le cas où la Cnam et les </w:t>
      </w:r>
      <w:r w:rsidR="009900AB">
        <w:t>datacenter</w:t>
      </w:r>
      <w:r>
        <w:rPr>
          <w:rFonts w:cs="Calibri"/>
        </w:rPr>
        <w:t>s</w:t>
      </w:r>
      <w:r w:rsidRPr="002917D4">
        <w:rPr>
          <w:rFonts w:cs="Calibri"/>
        </w:rPr>
        <w:t xml:space="preserve"> émettrai</w:t>
      </w:r>
      <w:r>
        <w:rPr>
          <w:rFonts w:cs="Calibri"/>
        </w:rPr>
        <w:t>en</w:t>
      </w:r>
      <w:r w:rsidRPr="002917D4">
        <w:rPr>
          <w:rFonts w:cs="Calibri"/>
        </w:rPr>
        <w:t>t des demandes complémentaires ou nouvelles, en cours d’exécution des présentes.</w:t>
      </w:r>
    </w:p>
    <w:p w14:paraId="23D44EE1" w14:textId="1177618F" w:rsidR="00746989" w:rsidRPr="0047618D" w:rsidRDefault="00746989" w:rsidP="00746989">
      <w:pPr>
        <w:spacing w:before="120" w:after="120"/>
        <w:jc w:val="both"/>
        <w:rPr>
          <w:rFonts w:cs="Calibri"/>
        </w:rPr>
      </w:pPr>
      <w:r w:rsidRPr="0047618D">
        <w:rPr>
          <w:rFonts w:cs="Calibri"/>
        </w:rPr>
        <w:lastRenderedPageBreak/>
        <w:t>Le Titulaire s'engage à informer la Cnam sans délai de toute nouveauté technologique ou de la disponibilité dans son offre de tous nouveaux produits, plus adaptés à ses besoins et qui surviendraient en cours d’exécution du présent accord-cadre.</w:t>
      </w:r>
    </w:p>
    <w:p w14:paraId="22E2C4F6" w14:textId="4D52C654" w:rsidR="00746989" w:rsidRDefault="00746989" w:rsidP="00746989">
      <w:pPr>
        <w:spacing w:before="120" w:after="120"/>
        <w:jc w:val="both"/>
        <w:rPr>
          <w:rFonts w:cs="Calibri"/>
        </w:rPr>
      </w:pPr>
      <w:r w:rsidRPr="0032293A">
        <w:rPr>
          <w:rFonts w:cs="Calibri"/>
        </w:rPr>
        <w:t xml:space="preserve">La Cnam met à la disposition du Titulaire les informations le concernant et qui lui seraient nécessaires dans le cadre des présentes. A cet effet, la Cnam désigne un interlocuteur vis à vis du Titulaire, ce dernier devant s'interdire d'interroger le personnel de la Cnam ou des </w:t>
      </w:r>
      <w:r w:rsidR="009900AB" w:rsidRPr="0047618D">
        <w:t>datacenter</w:t>
      </w:r>
      <w:r w:rsidRPr="0032293A">
        <w:rPr>
          <w:rFonts w:cs="Calibri"/>
        </w:rPr>
        <w:t xml:space="preserve"> sans le consulter préalablement.</w:t>
      </w:r>
    </w:p>
    <w:p w14:paraId="2A34C730" w14:textId="77777777" w:rsidR="00F85A23" w:rsidRPr="00055127" w:rsidRDefault="00F85A23" w:rsidP="00F85A23">
      <w:pPr>
        <w:spacing w:before="120" w:after="120"/>
        <w:jc w:val="both"/>
        <w:rPr>
          <w:rFonts w:cs="Calibri"/>
        </w:rPr>
      </w:pPr>
      <w:r w:rsidRPr="0032293A">
        <w:rPr>
          <w:rFonts w:cs="Calibri"/>
        </w:rPr>
        <w:t>Les conseils portant sur l’aspects sécurité et notamment l’aspects failles de sécurité devront être suivi au plus près de la survenance des évènements de sécurité.</w:t>
      </w:r>
    </w:p>
    <w:p w14:paraId="2199DB57" w14:textId="0C234618" w:rsidR="00B9336D" w:rsidRDefault="00B9336D" w:rsidP="00B769A1">
      <w:pPr>
        <w:spacing w:after="100" w:afterAutospacing="1"/>
        <w:jc w:val="both"/>
      </w:pPr>
      <w:r w:rsidRPr="00497FD4">
        <w:t xml:space="preserve">D’une manière générale, le Titulaire s’engage à déployer tous les efforts utiles pour obtenir les meilleurs résultats possibles et attendus au titre du présent </w:t>
      </w:r>
      <w:r w:rsidR="00FC256E" w:rsidRPr="00497FD4">
        <w:rPr>
          <w:color w:val="000000"/>
        </w:rPr>
        <w:t>accord-cadre</w:t>
      </w:r>
      <w:r w:rsidRPr="00497FD4">
        <w:t>.</w:t>
      </w:r>
    </w:p>
    <w:p w14:paraId="26804AA9" w14:textId="77777777" w:rsidR="009D2558" w:rsidRPr="00916336" w:rsidRDefault="009D2558" w:rsidP="0059313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33" w:name="_Toc129867513"/>
      <w:bookmarkStart w:id="434" w:name="_Toc201655624"/>
      <w:r w:rsidRPr="00916336">
        <w:rPr>
          <w:rFonts w:eastAsia="Times New Roman" w:cs="Calibri"/>
          <w:b/>
          <w:bCs/>
          <w:caps/>
          <w:color w:val="002060"/>
          <w:kern w:val="32"/>
          <w:sz w:val="24"/>
          <w:szCs w:val="24"/>
          <w:lang w:eastAsia="fr-FR"/>
        </w:rPr>
        <w:t>PLAN DE PREVENTION</w:t>
      </w:r>
      <w:bookmarkEnd w:id="433"/>
      <w:bookmarkEnd w:id="434"/>
    </w:p>
    <w:p w14:paraId="22BCF5C3" w14:textId="77777777" w:rsidR="009D2558" w:rsidRPr="00497FD4" w:rsidRDefault="009D2558" w:rsidP="009D2558">
      <w:pPr>
        <w:spacing w:after="100" w:afterAutospacing="1"/>
        <w:jc w:val="both"/>
      </w:pPr>
      <w:r w:rsidRPr="00497FD4">
        <w:t>En application des articles R. 4511-4 et R. 4512-7 et suivants du Code du travail, un plan de prévention doit être établi pour toute opération à réaliser, de quelle que nature qu’elle soit (travaux ou prestations de services), soit :</w:t>
      </w:r>
    </w:p>
    <w:p w14:paraId="462CEE71" w14:textId="77777777" w:rsidR="009D2558" w:rsidRPr="00497FD4" w:rsidRDefault="009D2558" w:rsidP="008F5F5B">
      <w:pPr>
        <w:spacing w:after="100" w:afterAutospacing="1"/>
        <w:ind w:left="708" w:hanging="708"/>
        <w:jc w:val="both"/>
      </w:pPr>
      <w:r w:rsidRPr="00497FD4">
        <w:t>1.</w:t>
      </w:r>
      <w:r w:rsidRPr="00497FD4">
        <w:tab/>
        <w:t>Dès lors que l’ensemble des contrats conclus pour la réalisation d’une même opération représente un nombre total d’heures de travail prévisible égal au moins à 400 heures sur une période inférieure ou égale à douze mois. Ce seuil de 400 heures (*) concerne toutes les entreprises extérieures concourant à cette opération, dont le présent titulaire, ainsi que les entreprises sous-traitantes auxquelles le titulaire et les autres entreprises extérieures peuvent faire appel.</w:t>
      </w:r>
    </w:p>
    <w:p w14:paraId="44C42C28" w14:textId="77777777" w:rsidR="009D2558" w:rsidRPr="00497FD4" w:rsidRDefault="009D2558" w:rsidP="009D2558">
      <w:pPr>
        <w:spacing w:after="100" w:afterAutospacing="1"/>
        <w:jc w:val="both"/>
      </w:pPr>
      <w:r w:rsidRPr="00497FD4">
        <w:t xml:space="preserve">Il en est de même dès lors qu’il apparaît, en cours d’exécution des prestations, que le nombre d’heures de travail doit atteindre 400 heures. </w:t>
      </w:r>
    </w:p>
    <w:p w14:paraId="34DEE2D5" w14:textId="77777777" w:rsidR="009D2558" w:rsidRPr="00497FD4" w:rsidRDefault="009D2558" w:rsidP="008F5F5B">
      <w:pPr>
        <w:spacing w:after="100" w:afterAutospacing="1"/>
        <w:ind w:left="708" w:hanging="708"/>
        <w:jc w:val="both"/>
      </w:pPr>
      <w:r w:rsidRPr="00497FD4">
        <w:t>2.</w:t>
      </w:r>
      <w:r w:rsidRPr="00497FD4">
        <w:tab/>
        <w:t>Lorsque l’ensemble des prestations nécessaires à la réalisation de l’opération à accomplir sont au nombre des travaux dangereux figurant sur une liste fixée par arrêté (Arrêté du 19 ma</w:t>
      </w:r>
      <w:r w:rsidR="000244F3" w:rsidRPr="00497FD4">
        <w:t xml:space="preserve">rs 1993 fixant, en application </w:t>
      </w:r>
      <w:r w:rsidRPr="00497FD4">
        <w:t>de l’article R. 237-8 du code du travail, la liste des travaux dangereux pour lesquels il est établi un plan de prévention.</w:t>
      </w:r>
    </w:p>
    <w:p w14:paraId="65B0D939" w14:textId="77777777" w:rsidR="009D2558" w:rsidRPr="00497FD4" w:rsidRDefault="009D2558" w:rsidP="009D2558">
      <w:pPr>
        <w:spacing w:after="100" w:afterAutospacing="1"/>
        <w:jc w:val="both"/>
      </w:pPr>
      <w:r w:rsidRPr="00497FD4">
        <w:t xml:space="preserve">(*) Pour vérifier la nécessité d’établir ce plan de prévention, le titulaire fait connaître par écrit à la </w:t>
      </w:r>
      <w:r w:rsidR="009E792C" w:rsidRPr="00497FD4">
        <w:t>Cnam</w:t>
      </w:r>
      <w:r w:rsidRPr="00497FD4">
        <w:t>, consécutivement à la notification d</w:t>
      </w:r>
      <w:r w:rsidR="00CC1A90" w:rsidRPr="00497FD4">
        <w:t>e l’accord-cadre</w:t>
      </w:r>
      <w:r w:rsidRPr="00497FD4">
        <w:t xml:space="preserve"> : la date d’arrivée de ses équipes, la durée prévisible de leur intervention, le nombre prévisible de travailleurs affectés tant pour lui que pour ses sous-traitants pour la partie des travaux et ou prestations qui leur sont dévolus.</w:t>
      </w:r>
    </w:p>
    <w:p w14:paraId="4C8A435C" w14:textId="77777777" w:rsidR="009D2558" w:rsidRPr="00497FD4" w:rsidRDefault="009D2558" w:rsidP="009D2558">
      <w:pPr>
        <w:spacing w:after="100" w:afterAutospacing="1"/>
        <w:jc w:val="both"/>
      </w:pPr>
      <w:r w:rsidRPr="00497FD4">
        <w:t xml:space="preserve">En cas de nécessité d’un tel plan, il sera établi par écrit (selon un modèle fourni par la </w:t>
      </w:r>
      <w:r w:rsidR="009E792C" w:rsidRPr="00497FD4">
        <w:t>Cnam</w:t>
      </w:r>
      <w:r w:rsidRPr="00497FD4">
        <w:t xml:space="preserve">), arrêté avant </w:t>
      </w:r>
      <w:r w:rsidR="000244F3" w:rsidRPr="00497FD4">
        <w:t>tout commencement d’exécution, et</w:t>
      </w:r>
      <w:r w:rsidRPr="00497FD4">
        <w:t xml:space="preserve"> signé des deux parties à l’issue d’une inspection commune des lieux de travail. Cette inspection a pour objet d’analyser les risques pouvant résulter de l’interférence entre les diverses activités, les installations et les matériels des différentes entreprises, ainsi que ceux mis à disposition par la </w:t>
      </w:r>
      <w:r w:rsidR="009E792C" w:rsidRPr="00497FD4">
        <w:t>Cnam</w:t>
      </w:r>
      <w:r w:rsidRPr="00497FD4">
        <w:t xml:space="preserve"> sur un même lieu de travail. Cette inspection doit être </w:t>
      </w:r>
      <w:r w:rsidRPr="00497FD4">
        <w:lastRenderedPageBreak/>
        <w:t xml:space="preserve">réalisée avec le référent Prévention désigné à la </w:t>
      </w:r>
      <w:r w:rsidR="009E792C" w:rsidRPr="00497FD4">
        <w:t>Cnam</w:t>
      </w:r>
      <w:r w:rsidRPr="00497FD4">
        <w:t>, dont les coordonnées seront précisées au titulaire à la notification d</w:t>
      </w:r>
      <w:r w:rsidR="00CC1A90" w:rsidRPr="00497FD4">
        <w:t>e l’accord-cadre</w:t>
      </w:r>
      <w:r w:rsidRPr="00497FD4">
        <w:t>.</w:t>
      </w:r>
    </w:p>
    <w:p w14:paraId="6F471096" w14:textId="77777777" w:rsidR="00B9336D" w:rsidRPr="00916336" w:rsidRDefault="00262818" w:rsidP="00593132">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35" w:name="_Toc394063380"/>
      <w:bookmarkStart w:id="436" w:name="_Toc129867514"/>
      <w:bookmarkStart w:id="437" w:name="_Toc201655625"/>
      <w:r w:rsidRPr="00916336">
        <w:rPr>
          <w:rFonts w:eastAsia="Times New Roman" w:cs="Calibri"/>
          <w:b/>
          <w:bCs/>
          <w:caps/>
          <w:color w:val="002060"/>
          <w:kern w:val="32"/>
          <w:sz w:val="24"/>
          <w:szCs w:val="24"/>
          <w:lang w:eastAsia="fr-FR"/>
        </w:rPr>
        <w:t>PERSONNEL DU TITULAIRE</w:t>
      </w:r>
      <w:bookmarkEnd w:id="435"/>
      <w:bookmarkEnd w:id="436"/>
      <w:bookmarkEnd w:id="437"/>
    </w:p>
    <w:p w14:paraId="1454477A" w14:textId="64A9B51F" w:rsidR="00B9336D" w:rsidRPr="00497FD4" w:rsidRDefault="00B9336D" w:rsidP="00593132">
      <w:pPr>
        <w:keepNext/>
        <w:numPr>
          <w:ilvl w:val="1"/>
          <w:numId w:val="4"/>
        </w:numPr>
        <w:spacing w:before="240" w:after="60"/>
        <w:jc w:val="both"/>
        <w:outlineLvl w:val="1"/>
        <w:rPr>
          <w:rFonts w:eastAsia="Times New Roman" w:cs="Calibri"/>
          <w:b/>
          <w:bCs/>
          <w:iCs/>
        </w:rPr>
      </w:pPr>
      <w:bookmarkStart w:id="438" w:name="_Toc394063381"/>
      <w:bookmarkStart w:id="439" w:name="_Toc201655626"/>
      <w:r w:rsidRPr="00497FD4">
        <w:rPr>
          <w:rFonts w:eastAsia="Times New Roman" w:cs="Calibri"/>
          <w:b/>
          <w:bCs/>
          <w:iCs/>
        </w:rPr>
        <w:t>Compétence</w:t>
      </w:r>
      <w:bookmarkEnd w:id="438"/>
      <w:bookmarkEnd w:id="439"/>
    </w:p>
    <w:p w14:paraId="0046C5E7" w14:textId="77777777" w:rsidR="00B9336D" w:rsidRPr="00497FD4" w:rsidRDefault="00B9336D" w:rsidP="00530381">
      <w:pPr>
        <w:tabs>
          <w:tab w:val="left" w:pos="5245"/>
        </w:tabs>
        <w:spacing w:before="100" w:beforeAutospacing="1" w:after="100" w:afterAutospacing="1"/>
        <w:jc w:val="both"/>
      </w:pPr>
      <w:r w:rsidRPr="00497FD4">
        <w:t xml:space="preserve">Le Titulaire s’engage à faire réaliser la prestation par un personnel spécialisé.  </w:t>
      </w:r>
    </w:p>
    <w:p w14:paraId="3622D356" w14:textId="6D198FC6" w:rsidR="00B9336D" w:rsidRPr="00497FD4" w:rsidRDefault="00B9336D" w:rsidP="00593132">
      <w:pPr>
        <w:keepNext/>
        <w:numPr>
          <w:ilvl w:val="1"/>
          <w:numId w:val="4"/>
        </w:numPr>
        <w:spacing w:before="240" w:after="60"/>
        <w:jc w:val="both"/>
        <w:outlineLvl w:val="1"/>
        <w:rPr>
          <w:rFonts w:eastAsia="Times New Roman" w:cs="Calibri"/>
          <w:b/>
          <w:bCs/>
          <w:iCs/>
        </w:rPr>
      </w:pPr>
      <w:bookmarkStart w:id="440" w:name="_Toc394063382"/>
      <w:bookmarkStart w:id="441" w:name="_Toc201655627"/>
      <w:r w:rsidRPr="00497FD4">
        <w:rPr>
          <w:rFonts w:eastAsia="Times New Roman" w:cs="Calibri"/>
          <w:b/>
          <w:bCs/>
          <w:iCs/>
        </w:rPr>
        <w:t>Absence prolongée, départ du personnel et remplacement</w:t>
      </w:r>
      <w:bookmarkEnd w:id="440"/>
      <w:bookmarkEnd w:id="441"/>
    </w:p>
    <w:p w14:paraId="7112485B" w14:textId="6251E8C4" w:rsidR="00B9336D" w:rsidRPr="00497FD4" w:rsidRDefault="00B9336D" w:rsidP="00106AD1">
      <w:pPr>
        <w:spacing w:before="100" w:beforeAutospacing="1"/>
        <w:jc w:val="both"/>
        <w:rPr>
          <w:rFonts w:cs="Calibri"/>
          <w:color w:val="000000"/>
        </w:rPr>
      </w:pPr>
      <w:r w:rsidRPr="00497FD4">
        <w:rPr>
          <w:rFonts w:cs="Calibri"/>
          <w:color w:val="000000"/>
        </w:rPr>
        <w:t>En cas d'absence ou de départ du personnel affecté à l'exécution des prestations, et ce pour des raisons de force majeure, le Titulaire doit impérativement, sans délai, en aviser la personne responsable</w:t>
      </w:r>
      <w:r w:rsidR="00CE564F" w:rsidRPr="00497FD4">
        <w:rPr>
          <w:rFonts w:cs="Calibri"/>
          <w:color w:val="000000"/>
        </w:rPr>
        <w:t xml:space="preserve"> de l’</w:t>
      </w:r>
      <w:r w:rsidR="00CE564F" w:rsidRPr="00497FD4">
        <w:rPr>
          <w:color w:val="000000"/>
        </w:rPr>
        <w:t xml:space="preserve">accord-cadre </w:t>
      </w:r>
      <w:r w:rsidRPr="00497FD4">
        <w:rPr>
          <w:rFonts w:cs="Calibri"/>
          <w:color w:val="000000"/>
        </w:rPr>
        <w:t xml:space="preserve">par lettre recommandée avec accusé de réception et prendre toutes les dispositions nécessaires </w:t>
      </w:r>
      <w:r w:rsidR="009825A2" w:rsidRPr="00497FD4">
        <w:rPr>
          <w:rFonts w:cs="Calibri"/>
          <w:color w:val="000000"/>
        </w:rPr>
        <w:t>afin que</w:t>
      </w:r>
      <w:r w:rsidRPr="00497FD4">
        <w:rPr>
          <w:rFonts w:cs="Calibri"/>
          <w:color w:val="000000"/>
        </w:rPr>
        <w:t xml:space="preserve"> la bonne exécution </w:t>
      </w:r>
      <w:r w:rsidR="00F15238" w:rsidRPr="00497FD4">
        <w:rPr>
          <w:rFonts w:cs="Calibri"/>
          <w:color w:val="000000"/>
        </w:rPr>
        <w:t xml:space="preserve">des prestations </w:t>
      </w:r>
      <w:r w:rsidRPr="00497FD4">
        <w:rPr>
          <w:rFonts w:cs="Calibri"/>
          <w:color w:val="000000"/>
        </w:rPr>
        <w:t>ne s'en trouve pas compromise.</w:t>
      </w:r>
    </w:p>
    <w:p w14:paraId="656EC989" w14:textId="77777777" w:rsidR="00B9336D" w:rsidRPr="00497FD4" w:rsidRDefault="00B9336D" w:rsidP="00530381">
      <w:pPr>
        <w:spacing w:after="100" w:afterAutospacing="1"/>
        <w:jc w:val="both"/>
        <w:rPr>
          <w:rFonts w:cs="Calibri"/>
          <w:color w:val="000000"/>
        </w:rPr>
      </w:pPr>
      <w:r w:rsidRPr="00497FD4">
        <w:rPr>
          <w:rFonts w:cs="Calibri"/>
          <w:color w:val="000000"/>
        </w:rPr>
        <w:t>A ce titre, le Titulaire doit proposer un remplaçant de niveau et de compétences équivalents dans les 10 jours ouvrés suivant la réception de l'avis mentionné à l'alinéa précédent. Ce remplaçant devra être opérationnel de suite, et avoir été formé aux aspects techniques et fonctionnels des applications sur lesquelles il devra intervenir.</w:t>
      </w:r>
    </w:p>
    <w:p w14:paraId="66367DFC" w14:textId="5131B664" w:rsidR="00B9336D" w:rsidRPr="00497FD4" w:rsidRDefault="00B9336D" w:rsidP="00593132">
      <w:pPr>
        <w:keepNext/>
        <w:numPr>
          <w:ilvl w:val="1"/>
          <w:numId w:val="4"/>
        </w:numPr>
        <w:spacing w:before="240" w:after="60"/>
        <w:jc w:val="both"/>
        <w:outlineLvl w:val="1"/>
        <w:rPr>
          <w:rFonts w:eastAsia="Times New Roman" w:cs="Calibri"/>
          <w:b/>
          <w:bCs/>
          <w:iCs/>
        </w:rPr>
      </w:pPr>
      <w:bookmarkStart w:id="442" w:name="_Toc394063383"/>
      <w:bookmarkStart w:id="443" w:name="_Toc201655628"/>
      <w:r w:rsidRPr="00497FD4">
        <w:rPr>
          <w:rFonts w:eastAsia="Times New Roman" w:cs="Calibri"/>
          <w:b/>
          <w:bCs/>
          <w:iCs/>
        </w:rPr>
        <w:t>Récusation du personnel</w:t>
      </w:r>
      <w:bookmarkEnd w:id="442"/>
      <w:bookmarkEnd w:id="443"/>
    </w:p>
    <w:p w14:paraId="538C17FE" w14:textId="06F83B46" w:rsidR="00B9336D" w:rsidRPr="00497FD4" w:rsidRDefault="00CE564F" w:rsidP="00530381">
      <w:pPr>
        <w:spacing w:before="100" w:beforeAutospacing="1"/>
        <w:jc w:val="both"/>
        <w:rPr>
          <w:lang w:eastAsia="fr-FR"/>
        </w:rPr>
      </w:pPr>
      <w:r w:rsidRPr="00497FD4">
        <w:rPr>
          <w:lang w:eastAsia="fr-FR"/>
        </w:rPr>
        <w:t xml:space="preserve">Pendant toute la durée </w:t>
      </w:r>
      <w:r w:rsidR="007F5EEA">
        <w:rPr>
          <w:lang w:eastAsia="fr-FR"/>
        </w:rPr>
        <w:t>de l’accord-cadre</w:t>
      </w:r>
      <w:r w:rsidR="00B9336D" w:rsidRPr="00497FD4">
        <w:rPr>
          <w:lang w:eastAsia="fr-FR"/>
        </w:rPr>
        <w:t xml:space="preserve">, la </w:t>
      </w:r>
      <w:r w:rsidR="009E792C" w:rsidRPr="00497FD4">
        <w:rPr>
          <w:lang w:eastAsia="fr-FR"/>
        </w:rPr>
        <w:t>Cnam</w:t>
      </w:r>
      <w:r w:rsidR="00B9336D" w:rsidRPr="00497FD4">
        <w:rPr>
          <w:lang w:eastAsia="fr-FR"/>
        </w:rPr>
        <w:t xml:space="preserve"> se réserve le droit de demander la récusation des personnels du Titulaire qui s'avéreraient inadaptés à l'exécution des prestations. La </w:t>
      </w:r>
      <w:r w:rsidR="009E792C" w:rsidRPr="00497FD4">
        <w:rPr>
          <w:lang w:eastAsia="fr-FR"/>
        </w:rPr>
        <w:t>Cnam</w:t>
      </w:r>
      <w:r w:rsidR="00B9336D" w:rsidRPr="00497FD4">
        <w:rPr>
          <w:lang w:eastAsia="fr-FR"/>
        </w:rPr>
        <w:t xml:space="preserve"> doit alors indiquer par écrit les raisons pour lesquelles elle souhaite récuser les personnels du Titulaire.</w:t>
      </w:r>
    </w:p>
    <w:p w14:paraId="4081573F" w14:textId="77777777" w:rsidR="00B9336D" w:rsidRPr="00497FD4" w:rsidRDefault="00B9336D" w:rsidP="00B9336D">
      <w:pPr>
        <w:jc w:val="both"/>
        <w:rPr>
          <w:lang w:eastAsia="fr-FR"/>
        </w:rPr>
      </w:pPr>
      <w:r w:rsidRPr="00497FD4">
        <w:rPr>
          <w:lang w:eastAsia="fr-FR"/>
        </w:rPr>
        <w:t>Le Titulaire doit alors procéder au remplacement des personnels récusés dans les conditions précisées au 2 du présent article.</w:t>
      </w:r>
    </w:p>
    <w:p w14:paraId="3CFCDBE9" w14:textId="6EC3CEBB" w:rsidR="00B9336D" w:rsidRPr="00497FD4" w:rsidRDefault="00B9336D" w:rsidP="00530381">
      <w:pPr>
        <w:spacing w:after="100" w:afterAutospacing="1"/>
        <w:jc w:val="both"/>
        <w:rPr>
          <w:lang w:eastAsia="fr-FR"/>
        </w:rPr>
      </w:pPr>
      <w:r w:rsidRPr="00497FD4">
        <w:rPr>
          <w:lang w:eastAsia="fr-FR"/>
        </w:rPr>
        <w:t>A défaut de proposition de remplaçant par le Titulaire, ou en cas de récusation de</w:t>
      </w:r>
      <w:r w:rsidR="00F423D8" w:rsidRPr="00497FD4">
        <w:rPr>
          <w:lang w:eastAsia="fr-FR"/>
        </w:rPr>
        <w:t xml:space="preserve">s remplaçants par la </w:t>
      </w:r>
      <w:r w:rsidR="009E792C" w:rsidRPr="00497FD4">
        <w:rPr>
          <w:lang w:eastAsia="fr-FR"/>
        </w:rPr>
        <w:t>Cnam</w:t>
      </w:r>
      <w:r w:rsidR="00F423D8" w:rsidRPr="00497FD4">
        <w:rPr>
          <w:lang w:eastAsia="fr-FR"/>
        </w:rPr>
        <w:t xml:space="preserve">, </w:t>
      </w:r>
      <w:r w:rsidR="007F5EEA">
        <w:rPr>
          <w:lang w:eastAsia="fr-FR"/>
        </w:rPr>
        <w:t xml:space="preserve">l’accord-cadre </w:t>
      </w:r>
      <w:r w:rsidRPr="00497FD4">
        <w:rPr>
          <w:lang w:eastAsia="fr-FR"/>
        </w:rPr>
        <w:t xml:space="preserve">pourra être résilié dans les conditions prévues à cet effet par le présent </w:t>
      </w:r>
      <w:r w:rsidR="00F423D8" w:rsidRPr="00497FD4">
        <w:rPr>
          <w:lang w:eastAsia="fr-FR"/>
        </w:rPr>
        <w:t>CCAP</w:t>
      </w:r>
      <w:r w:rsidRPr="00497FD4">
        <w:rPr>
          <w:lang w:eastAsia="fr-FR"/>
        </w:rPr>
        <w:t>.</w:t>
      </w:r>
    </w:p>
    <w:p w14:paraId="4B8D532F" w14:textId="2EBA82A1" w:rsidR="00B9336D" w:rsidRPr="00497FD4" w:rsidRDefault="00B9336D" w:rsidP="00593132">
      <w:pPr>
        <w:keepNext/>
        <w:numPr>
          <w:ilvl w:val="1"/>
          <w:numId w:val="4"/>
        </w:numPr>
        <w:spacing w:before="240" w:after="60"/>
        <w:jc w:val="both"/>
        <w:outlineLvl w:val="1"/>
        <w:rPr>
          <w:rFonts w:eastAsia="Times New Roman" w:cs="Calibri"/>
          <w:b/>
          <w:bCs/>
          <w:iCs/>
        </w:rPr>
      </w:pPr>
      <w:bookmarkStart w:id="444" w:name="_Toc394063384"/>
      <w:bookmarkStart w:id="445" w:name="_Toc201655629"/>
      <w:r w:rsidRPr="00497FD4">
        <w:rPr>
          <w:rFonts w:eastAsia="Times New Roman" w:cs="Calibri"/>
          <w:b/>
          <w:bCs/>
          <w:iCs/>
        </w:rPr>
        <w:t>Statut du personnel du Titulaire</w:t>
      </w:r>
      <w:bookmarkEnd w:id="444"/>
      <w:bookmarkEnd w:id="445"/>
    </w:p>
    <w:p w14:paraId="07BD0E3D" w14:textId="77777777" w:rsidR="00B9336D" w:rsidRPr="00497FD4" w:rsidRDefault="00B9336D" w:rsidP="00530381">
      <w:pPr>
        <w:spacing w:before="100" w:beforeAutospacing="1"/>
        <w:jc w:val="both"/>
      </w:pPr>
      <w:r w:rsidRPr="00497FD4">
        <w:t xml:space="preserve">Il est expressément entendu que les personnels du Titulaire demeurent à tous les égards les salariés de ce dernier (législation du travail, sécurité sociale, congés payés, déplacements ...). Le personnel du Titulaire demeure sous sa responsabilité juridique, son autorité hiérarchique et son contrôle. </w:t>
      </w:r>
    </w:p>
    <w:p w14:paraId="7AD7FDAB" w14:textId="77777777" w:rsidR="00B9336D" w:rsidRPr="00497FD4" w:rsidRDefault="00B9336D" w:rsidP="00CF1438">
      <w:pPr>
        <w:tabs>
          <w:tab w:val="left" w:pos="5245"/>
        </w:tabs>
        <w:spacing w:before="100" w:beforeAutospacing="1" w:after="0"/>
        <w:jc w:val="both"/>
      </w:pPr>
      <w:r w:rsidRPr="00497FD4">
        <w:t xml:space="preserve">A ce titre, pendant toute la durée </w:t>
      </w:r>
      <w:r w:rsidR="00F423D8" w:rsidRPr="00497FD4">
        <w:t>de l’</w:t>
      </w:r>
      <w:r w:rsidR="00F423D8" w:rsidRPr="00497FD4">
        <w:rPr>
          <w:color w:val="000000"/>
        </w:rPr>
        <w:t>accord-cadre</w:t>
      </w:r>
      <w:r w:rsidRPr="00497FD4">
        <w:t>, le Titulaire fait son affaire personnelle :</w:t>
      </w:r>
    </w:p>
    <w:p w14:paraId="4B2B7C36" w14:textId="2D186DE0" w:rsidR="00B9336D" w:rsidRPr="00497FD4" w:rsidRDefault="00B9336D" w:rsidP="0033708F">
      <w:pPr>
        <w:tabs>
          <w:tab w:val="left" w:pos="5245"/>
        </w:tabs>
        <w:spacing w:before="100" w:beforeAutospacing="1" w:after="120"/>
        <w:jc w:val="both"/>
      </w:pPr>
      <w:r w:rsidRPr="00497FD4">
        <w:t>- des problèmes d'horaires</w:t>
      </w:r>
      <w:r w:rsidR="009E7A65">
        <w:t xml:space="preserve">, </w:t>
      </w:r>
      <w:r w:rsidR="009E7A65" w:rsidRPr="00EC343A">
        <w:t>de télétravail</w:t>
      </w:r>
      <w:r w:rsidRPr="00EC343A">
        <w:t xml:space="preserve"> et</w:t>
      </w:r>
      <w:r w:rsidRPr="00497FD4">
        <w:t xml:space="preserve"> d'effectifs pour l'observation de la législation du travail relatifs notamment à la durée du travail, aux repos hebdomadaires et complémentaires et aux congés annuels ou autres ;</w:t>
      </w:r>
    </w:p>
    <w:p w14:paraId="5E48FD74" w14:textId="69DBF647" w:rsidR="00B9336D" w:rsidRPr="00497FD4" w:rsidRDefault="00B9336D" w:rsidP="0033708F">
      <w:pPr>
        <w:tabs>
          <w:tab w:val="left" w:pos="5245"/>
        </w:tabs>
        <w:spacing w:before="120" w:after="100" w:afterAutospacing="1"/>
        <w:jc w:val="both"/>
      </w:pPr>
      <w:r w:rsidRPr="00497FD4">
        <w:lastRenderedPageBreak/>
        <w:t xml:space="preserve">- des accidents de trajet ou du travail qui pourraient survenir du fait ou à l'occasion </w:t>
      </w:r>
      <w:r w:rsidR="0033708F" w:rsidRPr="00497FD4">
        <w:t>d</w:t>
      </w:r>
      <w:r w:rsidR="00BA7DCB" w:rsidRPr="00497FD4">
        <w:t>e l’exécution d’une prestation</w:t>
      </w:r>
      <w:r w:rsidR="00F531A3" w:rsidRPr="00497FD4">
        <w:t xml:space="preserve"> </w:t>
      </w:r>
      <w:r w:rsidRPr="00497FD4">
        <w:t>ainsi que du règlement de toutes cotisations sociales exigibles afférentes à son personnel.</w:t>
      </w:r>
    </w:p>
    <w:p w14:paraId="3130432D" w14:textId="6617B1D5" w:rsidR="00B9336D" w:rsidRDefault="00B9336D" w:rsidP="00530381">
      <w:pPr>
        <w:tabs>
          <w:tab w:val="left" w:pos="5245"/>
        </w:tabs>
        <w:spacing w:before="100" w:beforeAutospacing="1" w:after="100" w:afterAutospacing="1"/>
        <w:jc w:val="both"/>
      </w:pPr>
      <w:r w:rsidRPr="00497FD4">
        <w:t>Cette règle s’applique également aux éventuels sous-traitants.</w:t>
      </w:r>
    </w:p>
    <w:p w14:paraId="2FCE7E65" w14:textId="77777777" w:rsidR="00E36B7C" w:rsidRPr="00DF3410" w:rsidRDefault="00E36B7C" w:rsidP="009751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46" w:name="_Toc152575770"/>
      <w:bookmarkStart w:id="447" w:name="_Toc113631663"/>
      <w:bookmarkStart w:id="448" w:name="_Toc109389751"/>
      <w:bookmarkStart w:id="449" w:name="_Toc201655630"/>
      <w:r w:rsidRPr="00DF3410">
        <w:rPr>
          <w:rFonts w:eastAsia="Times New Roman" w:cs="Calibri"/>
          <w:b/>
          <w:bCs/>
          <w:caps/>
          <w:color w:val="002060"/>
          <w:kern w:val="32"/>
          <w:sz w:val="24"/>
          <w:szCs w:val="24"/>
          <w:lang w:eastAsia="fr-FR"/>
        </w:rPr>
        <w:t>PROTECTION DE L’ENVIRONNEMENT</w:t>
      </w:r>
      <w:bookmarkEnd w:id="446"/>
      <w:bookmarkEnd w:id="447"/>
      <w:bookmarkEnd w:id="448"/>
      <w:bookmarkEnd w:id="449"/>
    </w:p>
    <w:p w14:paraId="1FD3B1F9" w14:textId="5E407F23" w:rsidR="00E36B7C" w:rsidRDefault="00E36B7C" w:rsidP="00E36B7C">
      <w:pPr>
        <w:spacing w:before="120" w:after="120"/>
        <w:jc w:val="both"/>
      </w:pPr>
      <w:r w:rsidRPr="00DF3410">
        <w:t>En application des dispositions de l’article 7.1 du CCAG-TIC, le Titulaire veille à ce que les prestations qu’il effectue respectent les prescriptions législatives et règlementaires en vigueur en matière d’environnement, de sécurité et de santé des personnes, et de préservation du voisinage. Il doit être en mesure d’en justifier, en cours d’exécution de l’accord-cadre sur simple demande de la Cnam.</w:t>
      </w:r>
    </w:p>
    <w:p w14:paraId="238DEEBD" w14:textId="5C793971" w:rsidR="00B9336D" w:rsidRPr="001C71F7" w:rsidRDefault="00B9336D" w:rsidP="009751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50" w:name="_Toc394063385"/>
      <w:bookmarkStart w:id="451" w:name="_Toc129867515"/>
      <w:bookmarkStart w:id="452" w:name="_Toc201655631"/>
      <w:r w:rsidRPr="001C71F7">
        <w:rPr>
          <w:rFonts w:eastAsia="Times New Roman" w:cs="Calibri"/>
          <w:b/>
          <w:bCs/>
          <w:caps/>
          <w:color w:val="002060"/>
          <w:kern w:val="32"/>
          <w:sz w:val="24"/>
          <w:szCs w:val="24"/>
          <w:lang w:eastAsia="fr-FR"/>
        </w:rPr>
        <w:t>REGULARITE FISCALE ET SOCIALE</w:t>
      </w:r>
      <w:bookmarkEnd w:id="450"/>
      <w:bookmarkEnd w:id="451"/>
      <w:bookmarkEnd w:id="452"/>
    </w:p>
    <w:p w14:paraId="170C96E3" w14:textId="77777777" w:rsidR="00D532FA" w:rsidRPr="00497FD4" w:rsidRDefault="00D532FA" w:rsidP="00D532FA">
      <w:pPr>
        <w:jc w:val="both"/>
        <w:rPr>
          <w:rFonts w:eastAsia="Times New Roman" w:cs="Calibri"/>
          <w:lang w:eastAsia="fr-FR"/>
        </w:rPr>
      </w:pPr>
      <w:r w:rsidRPr="00497FD4">
        <w:rPr>
          <w:rFonts w:eastAsia="Times New Roman" w:cs="Calibri"/>
          <w:lang w:eastAsia="fr-FR"/>
        </w:rPr>
        <w:t xml:space="preserve">Dans le cadre de la lutte contre le travail illégal : </w:t>
      </w:r>
    </w:p>
    <w:p w14:paraId="59054E37" w14:textId="3E044A27" w:rsidR="00D532FA" w:rsidRPr="00497FD4" w:rsidRDefault="00D532FA" w:rsidP="00D532FA">
      <w:pPr>
        <w:jc w:val="both"/>
        <w:rPr>
          <w:rFonts w:eastAsia="Times New Roman" w:cs="Calibri"/>
          <w:lang w:eastAsia="fr-FR"/>
        </w:rPr>
      </w:pPr>
      <w:r w:rsidRPr="00497FD4">
        <w:rPr>
          <w:rFonts w:eastAsia="Times New Roman" w:cs="Calibri"/>
          <w:lang w:eastAsia="fr-FR"/>
        </w:rPr>
        <w:t>En application des articles L.8222-1 et L.8222-4 du code du travail relatifs au travail dissimulé,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les pièces prévues aux articles D.8222-5 du même code pour le cocontractant établi en France et D.8222-7 pour celui établi ou domicilié à l’étranger. Dans ce dernier cas, les pièces doivent être rédigées en langue française ou être accompagnées d'une traduction en langue française.</w:t>
      </w:r>
    </w:p>
    <w:p w14:paraId="3B968652" w14:textId="3491F9C7" w:rsidR="00D532FA" w:rsidRPr="00497FD4" w:rsidRDefault="00D532FA" w:rsidP="00D532FA">
      <w:pPr>
        <w:jc w:val="both"/>
        <w:rPr>
          <w:rFonts w:eastAsia="Times New Roman" w:cs="Calibri"/>
          <w:lang w:eastAsia="fr-FR"/>
        </w:rPr>
      </w:pPr>
      <w:r w:rsidRPr="00497FD4">
        <w:rPr>
          <w:rFonts w:eastAsia="Times New Roman" w:cs="Calibri"/>
          <w:lang w:eastAsia="fr-FR"/>
        </w:rPr>
        <w:t>En application des articles D.8254-1 à D.8254-4 du code du travail, relatifs à l’emploi d'étrangers non autorisés à travailler, le Titulaire d</w:t>
      </w:r>
      <w:r w:rsidR="00011136">
        <w:rPr>
          <w:rFonts w:eastAsia="Times New Roman" w:cs="Calibri"/>
          <w:lang w:eastAsia="fr-FR"/>
        </w:rPr>
        <w:t>e l’accord-cadre</w:t>
      </w:r>
      <w:r w:rsidRPr="00497FD4">
        <w:rPr>
          <w:rFonts w:eastAsia="Times New Roman" w:cs="Calibri"/>
          <w:lang w:eastAsia="fr-FR"/>
        </w:rPr>
        <w:t xml:space="preserve"> remet à la C</w:t>
      </w:r>
      <w:r w:rsidR="00F959F4">
        <w:rPr>
          <w:rFonts w:eastAsia="Times New Roman" w:cs="Calibri"/>
          <w:lang w:eastAsia="fr-FR"/>
        </w:rPr>
        <w:t>nam</w:t>
      </w:r>
      <w:r w:rsidRPr="00497FD4">
        <w:rPr>
          <w:rFonts w:eastAsia="Times New Roman" w:cs="Calibri"/>
          <w:lang w:eastAsia="fr-FR"/>
        </w:rPr>
        <w:t xml:space="preserve"> la liste nominative des salariés étrangers affectés à la prestation, comprenant pour chacun sa date d’embauche, sa nationalité, le type et le numéro d’ordre du titre valant autorisation de travail.</w:t>
      </w:r>
    </w:p>
    <w:p w14:paraId="18ABD8AD" w14:textId="3AB6F9E4" w:rsidR="00D532FA" w:rsidRPr="00497FD4" w:rsidRDefault="00D532FA" w:rsidP="00D532FA">
      <w:pPr>
        <w:jc w:val="both"/>
        <w:rPr>
          <w:rFonts w:eastAsia="Times New Roman" w:cs="Calibri"/>
          <w:lang w:eastAsia="fr-FR"/>
        </w:rPr>
      </w:pPr>
      <w:r w:rsidRPr="00497FD4">
        <w:rPr>
          <w:rFonts w:eastAsia="Times New Roman" w:cs="Calibri"/>
          <w:lang w:eastAsia="fr-FR"/>
        </w:rPr>
        <w:t>Ces pièces sont à déposer par le titulaire tous les six mois jusqu'à la fin de l'exécution d</w:t>
      </w:r>
      <w:r w:rsidR="00011136">
        <w:rPr>
          <w:rFonts w:eastAsia="Times New Roman" w:cs="Calibri"/>
          <w:lang w:eastAsia="fr-FR"/>
        </w:rPr>
        <w:t>e l’accord-cadre</w:t>
      </w:r>
      <w:r w:rsidRPr="00497FD4">
        <w:rPr>
          <w:rFonts w:eastAsia="Times New Roman" w:cs="Calibri"/>
          <w:lang w:eastAsia="fr-FR"/>
        </w:rPr>
        <w:t xml:space="preserve"> sur la plateforme en ligne mise à sa disposition, gratuitement, par la C</w:t>
      </w:r>
      <w:r w:rsidR="00F959F4">
        <w:rPr>
          <w:rFonts w:eastAsia="Times New Roman" w:cs="Calibri"/>
          <w:lang w:eastAsia="fr-FR"/>
        </w:rPr>
        <w:t>nam</w:t>
      </w:r>
      <w:r w:rsidRPr="00497FD4">
        <w:rPr>
          <w:rFonts w:eastAsia="Times New Roman" w:cs="Calibri"/>
          <w:lang w:eastAsia="fr-FR"/>
        </w:rPr>
        <w:t xml:space="preserve">, à l’adresse suivante : </w:t>
      </w:r>
    </w:p>
    <w:p w14:paraId="69A8C4A8" w14:textId="77777777" w:rsidR="0032293A" w:rsidRDefault="0032293A" w:rsidP="0032293A">
      <w:pPr>
        <w:jc w:val="both"/>
        <w:rPr>
          <w:rFonts w:eastAsia="Times New Roman" w:cs="Calibri"/>
          <w:lang w:eastAsia="fr-FR"/>
        </w:rPr>
      </w:pPr>
      <w:r w:rsidRPr="000623F5">
        <w:rPr>
          <w:rFonts w:eastAsia="Times New Roman" w:cs="Calibri"/>
          <w:lang w:eastAsia="fr-FR"/>
        </w:rPr>
        <w:t>https://www.e-attestations.com/</w:t>
      </w:r>
      <w:r>
        <w:rPr>
          <w:rFonts w:eastAsia="Times New Roman" w:cs="Calibri"/>
          <w:lang w:eastAsia="fr-FR"/>
        </w:rPr>
        <w:t xml:space="preserve"> </w:t>
      </w:r>
    </w:p>
    <w:p w14:paraId="1879E302" w14:textId="77777777" w:rsidR="000006FE" w:rsidRPr="00497FD4" w:rsidRDefault="000006FE" w:rsidP="000006FE">
      <w:pPr>
        <w:jc w:val="both"/>
      </w:pPr>
      <w:bookmarkStart w:id="453" w:name="_Toc394063386"/>
      <w:r w:rsidRPr="00497FD4">
        <w:rPr>
          <w:rFonts w:eastAsia="Times New Roman" w:cs="Calibri"/>
          <w:lang w:eastAsia="fr-FR"/>
        </w:rPr>
        <w:t xml:space="preserve">Conformément à l’article </w:t>
      </w:r>
      <w:r w:rsidRPr="00497FD4">
        <w:t>L2195-2 du Code de la Commande publique</w:t>
      </w:r>
      <w:r w:rsidRPr="00497FD4">
        <w:rPr>
          <w:rFonts w:eastAsia="Times New Roman" w:cs="Calibri"/>
          <w:lang w:eastAsia="fr-FR"/>
        </w:rPr>
        <w:t>, en cas de non remise desdits documents, la Cnam peut, après mise en demeure restée infructueuse, résilier par courrier recommandé avec accusé de réception, le présent accord-cadre, aux torts exclusifs du Titulaire sans que celui-ci puisse prétendre à indemnité, conformément à l’article relatif à la résiliation du présent CCAP.</w:t>
      </w:r>
    </w:p>
    <w:p w14:paraId="17068ECF" w14:textId="77777777" w:rsidR="000006FE" w:rsidRPr="00497FD4" w:rsidRDefault="000006FE" w:rsidP="000006FE">
      <w:pPr>
        <w:jc w:val="both"/>
        <w:rPr>
          <w:rFonts w:eastAsia="Times New Roman" w:cs="Calibri"/>
          <w:lang w:eastAsia="fr-FR"/>
        </w:rPr>
      </w:pPr>
      <w:r w:rsidRPr="00497FD4">
        <w:rPr>
          <w:rFonts w:eastAsia="Times New Roman" w:cs="Calibri"/>
          <w:lang w:eastAsia="fr-FR"/>
        </w:rPr>
        <w:t>La mise en demeure est notifiée par lettre recommandée avec accusé de réception. Elle est assortie d’un délai d’exécution à compter de la date de notification du courrier.</w:t>
      </w:r>
    </w:p>
    <w:p w14:paraId="71A14ED2" w14:textId="77777777" w:rsidR="000006FE" w:rsidRPr="00497FD4" w:rsidRDefault="000006FE" w:rsidP="000006FE">
      <w:pPr>
        <w:jc w:val="both"/>
        <w:rPr>
          <w:rFonts w:cs="Calibri"/>
          <w:color w:val="000000"/>
          <w:shd w:val="clear" w:color="auto" w:fill="FFFFFF"/>
        </w:rPr>
      </w:pPr>
      <w:r w:rsidRPr="00497FD4">
        <w:rPr>
          <w:rFonts w:eastAsia="Times New Roman" w:cs="Calibri"/>
          <w:lang w:eastAsia="fr-FR"/>
        </w:rPr>
        <w:t>La date de résiliation est précisée dans le courrier adressé au Titulaire</w:t>
      </w:r>
      <w:r w:rsidRPr="00497FD4">
        <w:rPr>
          <w:rFonts w:cs="Calibri"/>
          <w:color w:val="000000"/>
          <w:shd w:val="clear" w:color="auto" w:fill="FFFFFF"/>
        </w:rPr>
        <w:t>.</w:t>
      </w:r>
    </w:p>
    <w:p w14:paraId="5459D443" w14:textId="77777777" w:rsidR="00B9336D" w:rsidRPr="00916336" w:rsidRDefault="00DF0B5B" w:rsidP="009751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54" w:name="_Toc129867516"/>
      <w:bookmarkStart w:id="455" w:name="_Toc201655632"/>
      <w:r w:rsidRPr="00916336">
        <w:rPr>
          <w:rFonts w:eastAsia="Times New Roman" w:cs="Calibri"/>
          <w:b/>
          <w:bCs/>
          <w:caps/>
          <w:color w:val="002060"/>
          <w:kern w:val="32"/>
          <w:sz w:val="24"/>
          <w:szCs w:val="24"/>
          <w:lang w:eastAsia="fr-FR"/>
        </w:rPr>
        <w:lastRenderedPageBreak/>
        <w:t>REFERENCES COMMERCIALES</w:t>
      </w:r>
      <w:bookmarkEnd w:id="453"/>
      <w:bookmarkEnd w:id="454"/>
      <w:bookmarkEnd w:id="455"/>
    </w:p>
    <w:p w14:paraId="1530DF7D" w14:textId="7389D867" w:rsidR="00B9336D" w:rsidRPr="00497FD4" w:rsidRDefault="00B9336D" w:rsidP="00B9336D">
      <w:pPr>
        <w:spacing w:before="100" w:beforeAutospacing="1" w:after="100" w:afterAutospacing="1"/>
        <w:jc w:val="both"/>
      </w:pPr>
      <w:r w:rsidRPr="00497FD4">
        <w:t xml:space="preserve">Le Titulaire ne pourra faire référence au présent </w:t>
      </w:r>
      <w:r w:rsidR="000A19C0" w:rsidRPr="00497FD4">
        <w:t>accord-cadre</w:t>
      </w:r>
      <w:r w:rsidRPr="00497FD4">
        <w:t xml:space="preserve">, qu'après accord préalable et exprès de la </w:t>
      </w:r>
      <w:r w:rsidR="009E792C" w:rsidRPr="00497FD4">
        <w:t>Cnam</w:t>
      </w:r>
      <w:r w:rsidRPr="00497FD4">
        <w:t>. Cet agrément s'effectuera au coup par coup.</w:t>
      </w:r>
    </w:p>
    <w:p w14:paraId="0EFA8D63" w14:textId="77777777" w:rsidR="003A7F84" w:rsidRPr="00916336" w:rsidRDefault="003A7F84" w:rsidP="009751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56" w:name="_Toc129867517"/>
      <w:bookmarkStart w:id="457" w:name="_Toc201655633"/>
      <w:r w:rsidRPr="00916336">
        <w:rPr>
          <w:rFonts w:eastAsia="Times New Roman" w:cs="Calibri"/>
          <w:b/>
          <w:bCs/>
          <w:caps/>
          <w:color w:val="002060"/>
          <w:kern w:val="32"/>
          <w:sz w:val="24"/>
          <w:szCs w:val="24"/>
          <w:lang w:eastAsia="fr-FR"/>
        </w:rPr>
        <w:t>Modification du present accord-cadre</w:t>
      </w:r>
      <w:bookmarkEnd w:id="456"/>
      <w:bookmarkEnd w:id="457"/>
    </w:p>
    <w:p w14:paraId="3D0ED3AD" w14:textId="77777777" w:rsidR="000031C9" w:rsidRPr="00497FD4" w:rsidRDefault="000031C9" w:rsidP="000031C9">
      <w:pPr>
        <w:spacing w:before="100" w:beforeAutospacing="1" w:after="100" w:afterAutospacing="1"/>
        <w:jc w:val="both"/>
      </w:pPr>
      <w:bookmarkStart w:id="458" w:name="_Toc394063387"/>
      <w:r w:rsidRPr="00497FD4">
        <w:t>Le présent accord-cadre peut être modifié dans les conditions présentées aux articles L2194-1, L2194-2, et R2194-1 à R2194-10 du Code de la commande publique.</w:t>
      </w:r>
    </w:p>
    <w:p w14:paraId="7CDB5CF9" w14:textId="77777777" w:rsidR="000031C9" w:rsidRPr="00497FD4" w:rsidRDefault="000031C9" w:rsidP="00CF1438">
      <w:pPr>
        <w:spacing w:after="0"/>
        <w:jc w:val="both"/>
      </w:pPr>
      <w:r w:rsidRPr="00497FD4">
        <w:t>Conformément à l’article L2194-1, le présent accord-cadre peut notamment être modifié sans nouvelle procédure de mise en concurrence dans les conditions prévues par voie réglementaire, lorsque :</w:t>
      </w:r>
    </w:p>
    <w:p w14:paraId="068AC774" w14:textId="77777777" w:rsidR="000031C9" w:rsidRPr="00497FD4" w:rsidRDefault="000031C9" w:rsidP="00CF1438">
      <w:pPr>
        <w:spacing w:after="0"/>
        <w:jc w:val="both"/>
      </w:pPr>
      <w:r w:rsidRPr="00497FD4">
        <w:t>1° Les modifications ont été prévues dans les documents contractuels initiaux ;</w:t>
      </w:r>
    </w:p>
    <w:p w14:paraId="15125E85" w14:textId="77777777" w:rsidR="000031C9" w:rsidRPr="00497FD4" w:rsidRDefault="000031C9" w:rsidP="00CF1438">
      <w:pPr>
        <w:spacing w:after="0"/>
        <w:jc w:val="both"/>
      </w:pPr>
      <w:r w:rsidRPr="00497FD4">
        <w:t>2° Des travaux, fournitures ou services supplémentaires sont devenus nécessaires ;</w:t>
      </w:r>
    </w:p>
    <w:p w14:paraId="7CC0E2B0" w14:textId="77777777" w:rsidR="000031C9" w:rsidRPr="00497FD4" w:rsidRDefault="000031C9" w:rsidP="00CF1438">
      <w:pPr>
        <w:spacing w:after="0"/>
        <w:jc w:val="both"/>
      </w:pPr>
      <w:r w:rsidRPr="00497FD4">
        <w:t>3° Les modifications sont rendues nécessaires par des circonstances imprévues ;</w:t>
      </w:r>
    </w:p>
    <w:p w14:paraId="0EC579FE" w14:textId="77777777" w:rsidR="000031C9" w:rsidRPr="00497FD4" w:rsidRDefault="000031C9" w:rsidP="00CF1438">
      <w:pPr>
        <w:spacing w:after="0"/>
        <w:jc w:val="both"/>
      </w:pPr>
      <w:r w:rsidRPr="00497FD4">
        <w:t>4° Un nouveau titulaire se substitue au titulaire initial ;</w:t>
      </w:r>
    </w:p>
    <w:p w14:paraId="48E5C915" w14:textId="77777777" w:rsidR="000031C9" w:rsidRPr="00497FD4" w:rsidRDefault="000031C9" w:rsidP="00CF1438">
      <w:pPr>
        <w:spacing w:after="0"/>
        <w:jc w:val="both"/>
      </w:pPr>
      <w:r w:rsidRPr="00497FD4">
        <w:t>5° Les modifications ne sont pas substantielles ;</w:t>
      </w:r>
    </w:p>
    <w:p w14:paraId="3260133B" w14:textId="1AD66675" w:rsidR="000031C9" w:rsidRDefault="000031C9" w:rsidP="00CF1438">
      <w:pPr>
        <w:spacing w:after="100" w:afterAutospacing="1"/>
        <w:jc w:val="both"/>
      </w:pPr>
      <w:r w:rsidRPr="00497FD4">
        <w:t>6° Les modifications sont de faible montant.</w:t>
      </w:r>
    </w:p>
    <w:p w14:paraId="2ACE87CA" w14:textId="77777777" w:rsidR="00B9336D" w:rsidRPr="00DE133E" w:rsidRDefault="00DF0B5B" w:rsidP="009751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59" w:name="_Toc129867518"/>
      <w:bookmarkStart w:id="460" w:name="_Ref149579739"/>
      <w:bookmarkStart w:id="461" w:name="_Ref191472614"/>
      <w:bookmarkStart w:id="462" w:name="_Toc201655634"/>
      <w:r w:rsidRPr="00DE133E">
        <w:rPr>
          <w:rFonts w:eastAsia="Times New Roman" w:cs="Calibri"/>
          <w:b/>
          <w:bCs/>
          <w:caps/>
          <w:color w:val="002060"/>
          <w:kern w:val="32"/>
          <w:sz w:val="24"/>
          <w:szCs w:val="24"/>
          <w:lang w:eastAsia="fr-FR"/>
        </w:rPr>
        <w:t xml:space="preserve">RESILIATION </w:t>
      </w:r>
      <w:r w:rsidR="008D3B44" w:rsidRPr="00DE133E">
        <w:rPr>
          <w:rFonts w:eastAsia="Times New Roman" w:cs="Calibri"/>
          <w:b/>
          <w:bCs/>
          <w:caps/>
          <w:color w:val="002060"/>
          <w:kern w:val="32"/>
          <w:sz w:val="24"/>
          <w:szCs w:val="24"/>
          <w:lang w:eastAsia="fr-FR"/>
        </w:rPr>
        <w:t>DE L’ACCORD-CADRE</w:t>
      </w:r>
      <w:bookmarkEnd w:id="458"/>
      <w:bookmarkEnd w:id="459"/>
      <w:bookmarkEnd w:id="460"/>
      <w:bookmarkEnd w:id="461"/>
      <w:bookmarkEnd w:id="462"/>
    </w:p>
    <w:p w14:paraId="503C238D" w14:textId="77777777" w:rsidR="000244F3" w:rsidRPr="00497FD4" w:rsidRDefault="000244F3" w:rsidP="000244F3">
      <w:pPr>
        <w:spacing w:before="100" w:beforeAutospacing="1"/>
        <w:jc w:val="both"/>
        <w:rPr>
          <w:lang w:eastAsia="fr-FR"/>
        </w:rPr>
      </w:pPr>
      <w:r w:rsidRPr="00497FD4">
        <w:rPr>
          <w:lang w:eastAsia="fr-FR"/>
        </w:rPr>
        <w:t>Il est fait application des articles L2195-1 à L2195-6 du Code de la commande publique.</w:t>
      </w:r>
    </w:p>
    <w:p w14:paraId="2E2CC9E4" w14:textId="77777777" w:rsidR="00B9336D" w:rsidRPr="00497FD4" w:rsidRDefault="00B9336D" w:rsidP="00B9336D">
      <w:pPr>
        <w:spacing w:before="100" w:beforeAutospacing="1"/>
        <w:jc w:val="both"/>
        <w:rPr>
          <w:lang w:eastAsia="fr-FR"/>
        </w:rPr>
      </w:pPr>
      <w:r w:rsidRPr="00497FD4">
        <w:rPr>
          <w:lang w:eastAsia="fr-FR"/>
        </w:rPr>
        <w:t xml:space="preserve">La résiliation </w:t>
      </w:r>
      <w:r w:rsidR="007B23E7" w:rsidRPr="00497FD4">
        <w:t xml:space="preserve">de l’accord-cadre </w:t>
      </w:r>
      <w:r w:rsidRPr="00497FD4">
        <w:rPr>
          <w:lang w:eastAsia="fr-FR"/>
        </w:rPr>
        <w:t xml:space="preserve">n’entraîne pas la résiliation des droits acquis par la </w:t>
      </w:r>
      <w:r w:rsidR="009E792C" w:rsidRPr="00497FD4">
        <w:rPr>
          <w:lang w:eastAsia="fr-FR"/>
        </w:rPr>
        <w:t>Cnam</w:t>
      </w:r>
      <w:r w:rsidRPr="00497FD4">
        <w:rPr>
          <w:lang w:eastAsia="fr-FR"/>
        </w:rPr>
        <w:t xml:space="preserve"> au titre des prestations exécutées par le Titulaire.</w:t>
      </w:r>
    </w:p>
    <w:p w14:paraId="0749F85D" w14:textId="77777777" w:rsidR="00B9336D" w:rsidRPr="00497FD4" w:rsidRDefault="00B9336D" w:rsidP="00B9336D">
      <w:pPr>
        <w:jc w:val="both"/>
        <w:rPr>
          <w:lang w:eastAsia="fr-FR"/>
        </w:rPr>
      </w:pPr>
      <w:r w:rsidRPr="00497FD4">
        <w:rPr>
          <w:lang w:eastAsia="fr-FR"/>
        </w:rPr>
        <w:t>La résiliation est notifiée au Titulaire, par lettre recommandée avec accusé de réception, la date portée sur l’accusé de réception faisant foi.</w:t>
      </w:r>
    </w:p>
    <w:p w14:paraId="3BC9B4AB" w14:textId="03AAED1F" w:rsidR="00B9336D" w:rsidRPr="00497FD4" w:rsidRDefault="00B9336D" w:rsidP="00530381">
      <w:pPr>
        <w:spacing w:after="100" w:afterAutospacing="1"/>
        <w:jc w:val="both"/>
        <w:rPr>
          <w:lang w:eastAsia="fr-FR"/>
        </w:rPr>
      </w:pPr>
      <w:r w:rsidRPr="00497FD4">
        <w:rPr>
          <w:lang w:eastAsia="fr-FR"/>
        </w:rPr>
        <w:t xml:space="preserve">Il est fait application du chapitre </w:t>
      </w:r>
      <w:r w:rsidR="003C7FC4">
        <w:rPr>
          <w:lang w:eastAsia="fr-FR"/>
        </w:rPr>
        <w:t>8</w:t>
      </w:r>
      <w:r w:rsidRPr="00497FD4">
        <w:rPr>
          <w:lang w:eastAsia="fr-FR"/>
        </w:rPr>
        <w:t xml:space="preserve"> du </w:t>
      </w:r>
      <w:r w:rsidR="005A6905">
        <w:rPr>
          <w:lang w:eastAsia="fr-FR"/>
        </w:rPr>
        <w:t>CCAG-TIC</w:t>
      </w:r>
      <w:r w:rsidRPr="00497FD4">
        <w:rPr>
          <w:lang w:eastAsia="fr-FR"/>
        </w:rPr>
        <w:t>.</w:t>
      </w:r>
    </w:p>
    <w:p w14:paraId="4424D664" w14:textId="3E1A5666" w:rsidR="00B9336D" w:rsidRPr="00497FD4" w:rsidRDefault="00B9336D" w:rsidP="009751F7">
      <w:pPr>
        <w:keepNext/>
        <w:numPr>
          <w:ilvl w:val="1"/>
          <w:numId w:val="4"/>
        </w:numPr>
        <w:spacing w:before="240" w:after="60"/>
        <w:jc w:val="both"/>
        <w:outlineLvl w:val="1"/>
        <w:rPr>
          <w:rFonts w:eastAsia="Times New Roman" w:cs="Calibri"/>
          <w:b/>
          <w:bCs/>
          <w:iCs/>
        </w:rPr>
      </w:pPr>
      <w:bookmarkStart w:id="463" w:name="_Toc394063388"/>
      <w:bookmarkStart w:id="464" w:name="_Toc201655635"/>
      <w:r w:rsidRPr="00497FD4">
        <w:rPr>
          <w:rFonts w:eastAsia="Times New Roman" w:cs="Calibri"/>
          <w:b/>
          <w:bCs/>
          <w:iCs/>
        </w:rPr>
        <w:t>Résiliation pour motif d’intérêt général</w:t>
      </w:r>
      <w:bookmarkEnd w:id="463"/>
      <w:bookmarkEnd w:id="464"/>
    </w:p>
    <w:p w14:paraId="5441A51A" w14:textId="77777777" w:rsidR="00B9336D" w:rsidRPr="00497FD4" w:rsidRDefault="00B9336D" w:rsidP="00530381">
      <w:pPr>
        <w:spacing w:before="100" w:beforeAutospacing="1"/>
        <w:jc w:val="both"/>
        <w:rPr>
          <w:lang w:eastAsia="fr-FR"/>
        </w:rPr>
      </w:pPr>
      <w:r w:rsidRPr="00497FD4">
        <w:rPr>
          <w:lang w:eastAsia="fr-FR"/>
        </w:rPr>
        <w:t xml:space="preserve">La </w:t>
      </w:r>
      <w:r w:rsidR="009E792C" w:rsidRPr="00497FD4">
        <w:rPr>
          <w:lang w:eastAsia="fr-FR"/>
        </w:rPr>
        <w:t>Cnam</w:t>
      </w:r>
      <w:r w:rsidRPr="00497FD4">
        <w:rPr>
          <w:lang w:eastAsia="fr-FR"/>
        </w:rPr>
        <w:t xml:space="preserve"> se réserve le droit de résilier pour motif d’intérêt général, le présent </w:t>
      </w:r>
      <w:r w:rsidR="007B23E7" w:rsidRPr="00497FD4">
        <w:t>accord-cadre</w:t>
      </w:r>
      <w:r w:rsidRPr="00497FD4">
        <w:rPr>
          <w:lang w:eastAsia="fr-FR"/>
        </w:rPr>
        <w:t xml:space="preserve"> à tout moment, par lettre recommandée avec accusé de réception avec un préavis de deux mois. </w:t>
      </w:r>
    </w:p>
    <w:p w14:paraId="7567AA10" w14:textId="77777777" w:rsidR="00B9336D" w:rsidRPr="00497FD4" w:rsidRDefault="00B9336D" w:rsidP="00530381">
      <w:pPr>
        <w:spacing w:after="100" w:afterAutospacing="1"/>
        <w:jc w:val="both"/>
        <w:rPr>
          <w:rFonts w:cs="Calibri"/>
          <w:lang w:eastAsia="fr-FR"/>
        </w:rPr>
      </w:pPr>
      <w:r w:rsidRPr="00497FD4">
        <w:rPr>
          <w:rFonts w:cs="Calibri"/>
          <w:lang w:eastAsia="fr-FR"/>
        </w:rPr>
        <w:t>Le Titulaire a droit à une indemnité de résiliation, obtenue en appliquant</w:t>
      </w:r>
      <w:r w:rsidRPr="00497FD4">
        <w:rPr>
          <w:rFonts w:cs="Calibri"/>
          <w:color w:val="000000"/>
        </w:rPr>
        <w:t xml:space="preserve"> au montant initial hors taxes </w:t>
      </w:r>
      <w:r w:rsidR="008D3B44" w:rsidRPr="00497FD4">
        <w:rPr>
          <w:rFonts w:cs="Calibri"/>
          <w:color w:val="000000"/>
        </w:rPr>
        <w:t>de l’accord-cadre</w:t>
      </w:r>
      <w:r w:rsidRPr="00497FD4">
        <w:rPr>
          <w:rFonts w:cs="Calibri"/>
          <w:color w:val="000000"/>
        </w:rPr>
        <w:t>, diminué du montant hors taxes non révisé des prestations admises, un pourcentage de 5 %.</w:t>
      </w:r>
    </w:p>
    <w:p w14:paraId="24F41CED" w14:textId="0F3682CE" w:rsidR="00B9336D" w:rsidRPr="00497FD4" w:rsidRDefault="00B9336D" w:rsidP="009751F7">
      <w:pPr>
        <w:keepNext/>
        <w:numPr>
          <w:ilvl w:val="1"/>
          <w:numId w:val="4"/>
        </w:numPr>
        <w:spacing w:before="240" w:after="60"/>
        <w:jc w:val="both"/>
        <w:outlineLvl w:val="1"/>
        <w:rPr>
          <w:rFonts w:eastAsia="Times New Roman" w:cs="Calibri"/>
          <w:b/>
          <w:bCs/>
          <w:iCs/>
        </w:rPr>
      </w:pPr>
      <w:bookmarkStart w:id="465" w:name="_Toc394063389"/>
      <w:bookmarkStart w:id="466" w:name="_Toc201655636"/>
      <w:r w:rsidRPr="00497FD4">
        <w:rPr>
          <w:rFonts w:eastAsia="Times New Roman" w:cs="Calibri"/>
          <w:b/>
          <w:bCs/>
          <w:iCs/>
        </w:rPr>
        <w:t>Résiliation pour faute du Titulaire</w:t>
      </w:r>
      <w:bookmarkEnd w:id="465"/>
      <w:bookmarkEnd w:id="466"/>
    </w:p>
    <w:p w14:paraId="44068657" w14:textId="77777777" w:rsidR="00B9336D" w:rsidRPr="00497FD4" w:rsidRDefault="00B9336D" w:rsidP="00530381">
      <w:pPr>
        <w:spacing w:before="100" w:beforeAutospacing="1"/>
        <w:jc w:val="both"/>
      </w:pPr>
      <w:r w:rsidRPr="00497FD4">
        <w:t>Après signature</w:t>
      </w:r>
      <w:r w:rsidR="007B23E7" w:rsidRPr="00497FD4">
        <w:t xml:space="preserve"> de l’accord-cadre</w:t>
      </w:r>
      <w:r w:rsidRPr="00497FD4">
        <w:t>, l</w:t>
      </w:r>
      <w:r w:rsidR="007B23E7" w:rsidRPr="00497FD4">
        <w:t xml:space="preserve">a </w:t>
      </w:r>
      <w:r w:rsidR="009E792C" w:rsidRPr="00497FD4">
        <w:t>Cnam</w:t>
      </w:r>
      <w:r w:rsidR="007B23E7" w:rsidRPr="00497FD4">
        <w:t xml:space="preserve"> peut résilier celui-ci</w:t>
      </w:r>
      <w:r w:rsidRPr="00497FD4">
        <w:t xml:space="preserve"> aux torts du Titulaire dans les cas suivants :</w:t>
      </w:r>
    </w:p>
    <w:p w14:paraId="495C9411" w14:textId="25D4A0B3"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strike/>
        </w:rPr>
      </w:pPr>
      <w:r w:rsidRPr="00497FD4">
        <w:rPr>
          <w:rFonts w:cs="Calibri"/>
        </w:rPr>
        <w:lastRenderedPageBreak/>
        <w:t xml:space="preserve">Postérieurement à la signature </w:t>
      </w:r>
      <w:r w:rsidR="00DE133E">
        <w:rPr>
          <w:rFonts w:cs="Calibri"/>
        </w:rPr>
        <w:t>de l’accord-cadre</w:t>
      </w:r>
      <w:r w:rsidRPr="00497FD4">
        <w:rPr>
          <w:rFonts w:cs="Calibri"/>
        </w:rPr>
        <w:t>, les renseignements et documents produits par le Titulaire, à l’appui de sa candidature ou exigés préalablement à l’attribution d</w:t>
      </w:r>
      <w:r w:rsidR="00011136">
        <w:rPr>
          <w:rFonts w:cs="Calibri"/>
        </w:rPr>
        <w:t>e l’accord-cadre</w:t>
      </w:r>
      <w:r w:rsidRPr="00497FD4">
        <w:rPr>
          <w:rFonts w:cs="Calibri"/>
        </w:rPr>
        <w:t xml:space="preserve"> s’avèrent inexacts ;</w:t>
      </w:r>
    </w:p>
    <w:p w14:paraId="7FA92F8E"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color w:val="000000"/>
        </w:rPr>
      </w:pPr>
      <w:r w:rsidRPr="00497FD4">
        <w:rPr>
          <w:rFonts w:cs="Calibri"/>
          <w:color w:val="000000"/>
        </w:rPr>
        <w:t>Le Titulaire contrevient aux obligations légales ou réglementaires relatives au travail ou à la protection de l’environnement ;</w:t>
      </w:r>
    </w:p>
    <w:p w14:paraId="1892638F"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t>Le Titulaire ne s’est pas acquitté de ses obligations dans les délais contractuels ;</w:t>
      </w:r>
    </w:p>
    <w:p w14:paraId="430219EC"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rPr>
      </w:pPr>
      <w:r w:rsidRPr="00497FD4">
        <w:rPr>
          <w:rFonts w:cs="Calibri"/>
        </w:rPr>
        <w:t>Le Titulaire refuse l’exécution d’un bon de commande ;</w:t>
      </w:r>
    </w:p>
    <w:p w14:paraId="42A95CAF" w14:textId="11C1C8B9"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rPr>
      </w:pPr>
      <w:r w:rsidRPr="00497FD4">
        <w:rPr>
          <w:rFonts w:cs="Calibri"/>
        </w:rPr>
        <w:t>Le Titulaire a fait obstacle à l’exercice d’un contrôle par la Cnam </w:t>
      </w:r>
      <w:r w:rsidR="000A112C">
        <w:rPr>
          <w:rFonts w:cs="Calibri"/>
        </w:rPr>
        <w:t xml:space="preserve">ou </w:t>
      </w:r>
      <w:r w:rsidR="009900AB">
        <w:t xml:space="preserve">le datacenter  </w:t>
      </w:r>
      <w:r w:rsidRPr="00497FD4">
        <w:rPr>
          <w:rFonts w:cs="Calibri"/>
        </w:rPr>
        <w:t>;</w:t>
      </w:r>
    </w:p>
    <w:p w14:paraId="481A21C9" w14:textId="683D56A2"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color w:val="000000"/>
        </w:rPr>
      </w:pPr>
      <w:r w:rsidRPr="00497FD4">
        <w:rPr>
          <w:rFonts w:cs="Calibri"/>
          <w:color w:val="000000"/>
        </w:rPr>
        <w:t>Le Titulaire a sous-traité en contrevenant aux dispositions législatives et réglementaires relatives à la sous-traitance, ou il n’a pas respecté les obligations relatives aux sous-traitants ment</w:t>
      </w:r>
      <w:r w:rsidR="00DE133E">
        <w:rPr>
          <w:rFonts w:cs="Calibri"/>
          <w:color w:val="000000"/>
        </w:rPr>
        <w:t xml:space="preserve">ionnées à l’article 3.6 du </w:t>
      </w:r>
      <w:r w:rsidR="005A6905">
        <w:rPr>
          <w:rFonts w:cs="Calibri"/>
          <w:color w:val="000000"/>
        </w:rPr>
        <w:t>CCAG-TIC</w:t>
      </w:r>
      <w:r w:rsidRPr="00497FD4">
        <w:rPr>
          <w:rFonts w:cs="Calibri"/>
          <w:color w:val="000000"/>
        </w:rPr>
        <w:t> ;</w:t>
      </w:r>
    </w:p>
    <w:p w14:paraId="2D8EEE11"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rPr>
          <w:rFonts w:cs="Calibri"/>
          <w:color w:val="000000"/>
        </w:rPr>
        <w:t>Le Titulaire n’a pas produit les attestations d’assurance exigées ;</w:t>
      </w:r>
      <w:r w:rsidRPr="00497FD4">
        <w:t xml:space="preserve"> </w:t>
      </w:r>
    </w:p>
    <w:p w14:paraId="5F4FD80B"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t>Le Titulaire déclare, indépendamment des cas de décès ou d’incapacité civile, ne pas pouvoir exécuter ses engagements ;</w:t>
      </w:r>
    </w:p>
    <w:p w14:paraId="151FFDFB" w14:textId="5A89600E"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t xml:space="preserve">Le Titulaire n’a pas communiqué les modifications mentionnées au titre de son devoir d’information si ces modifications sont de nature à compromettre la bonne exécution </w:t>
      </w:r>
      <w:r w:rsidR="00DE133E">
        <w:t>de l’accord-cadre</w:t>
      </w:r>
      <w:r w:rsidRPr="00497FD4">
        <w:t> ;</w:t>
      </w:r>
    </w:p>
    <w:p w14:paraId="075F53D0" w14:textId="44B5D6BD" w:rsidR="00AB3D95" w:rsidRPr="00497FD4" w:rsidRDefault="00AB3D95" w:rsidP="00964C3F">
      <w:pPr>
        <w:numPr>
          <w:ilvl w:val="0"/>
          <w:numId w:val="6"/>
        </w:numPr>
        <w:shd w:val="clear" w:color="auto" w:fill="FFFFFF"/>
        <w:tabs>
          <w:tab w:val="left" w:pos="284"/>
          <w:tab w:val="left" w:pos="5245"/>
        </w:tabs>
        <w:spacing w:before="120" w:after="0" w:line="240" w:lineRule="auto"/>
        <w:jc w:val="both"/>
      </w:pPr>
      <w:r w:rsidRPr="00497FD4">
        <w:t xml:space="preserve">Le Titulaire s’est livré, à l’occasion de l’exécution </w:t>
      </w:r>
      <w:r w:rsidR="00DE133E">
        <w:t>de l’accord-cadre</w:t>
      </w:r>
      <w:r w:rsidRPr="00497FD4">
        <w:t>, à des actes frauduleux ;</w:t>
      </w:r>
    </w:p>
    <w:p w14:paraId="6F1F0CEE" w14:textId="77777777"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rPr>
      </w:pPr>
      <w:r w:rsidRPr="00497FD4">
        <w:rPr>
          <w:rFonts w:cs="Calibri"/>
        </w:rPr>
        <w:t>Le Titulaire ou le sous-traitant ne respecte pas les obligations relatives à la confidentialité, à la protection des données à caractère personnel et à la sécurité ;</w:t>
      </w:r>
    </w:p>
    <w:p w14:paraId="5169BAD1" w14:textId="7C2125D4"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color w:val="000000"/>
        </w:rPr>
      </w:pPr>
      <w:r w:rsidRPr="00497FD4">
        <w:rPr>
          <w:rFonts w:cs="Calibri"/>
          <w:color w:val="000000"/>
        </w:rPr>
        <w:t xml:space="preserve">L’utilisation des résultats par le pouvoir adjudicateur est gravement compromise, en raison du retard pris par le titulaire dans l’exécution </w:t>
      </w:r>
      <w:r w:rsidR="00DE133E">
        <w:rPr>
          <w:rFonts w:cs="Calibri"/>
          <w:color w:val="000000"/>
        </w:rPr>
        <w:t>de l’accord-cadre</w:t>
      </w:r>
      <w:r w:rsidRPr="00497FD4">
        <w:rPr>
          <w:rFonts w:cs="Calibri"/>
          <w:color w:val="000000"/>
        </w:rPr>
        <w:t> ;</w:t>
      </w:r>
    </w:p>
    <w:p w14:paraId="6030BC31" w14:textId="221438ED" w:rsidR="00AB3D95" w:rsidRPr="00497FD4" w:rsidRDefault="00AB3D95" w:rsidP="00964C3F">
      <w:pPr>
        <w:numPr>
          <w:ilvl w:val="0"/>
          <w:numId w:val="6"/>
        </w:numPr>
        <w:shd w:val="clear" w:color="auto" w:fill="FFFFFF"/>
        <w:tabs>
          <w:tab w:val="left" w:pos="284"/>
          <w:tab w:val="left" w:pos="5245"/>
        </w:tabs>
        <w:spacing w:before="120" w:after="0" w:line="240" w:lineRule="auto"/>
        <w:jc w:val="both"/>
        <w:rPr>
          <w:rFonts w:cs="Calibri"/>
          <w:color w:val="000000"/>
        </w:rPr>
      </w:pPr>
      <w:r w:rsidRPr="00497FD4">
        <w:rPr>
          <w:rFonts w:cs="Calibri"/>
          <w:color w:val="000000"/>
        </w:rPr>
        <w:t xml:space="preserve">Postérieurement à la signature </w:t>
      </w:r>
      <w:r w:rsidR="00DE133E">
        <w:rPr>
          <w:rFonts w:cs="Calibri"/>
          <w:color w:val="000000"/>
        </w:rPr>
        <w:t>de l’accord-cadre</w:t>
      </w:r>
      <w:r w:rsidRPr="00497FD4">
        <w:rPr>
          <w:rFonts w:cs="Calibri"/>
          <w:color w:val="000000"/>
        </w:rPr>
        <w:t>, le Titulaire a fait l’objet d’une interdiction d’exercer toute profession industrielle ou commerciale ;</w:t>
      </w:r>
    </w:p>
    <w:p w14:paraId="48B07C97" w14:textId="5B53E009" w:rsidR="00B9336D" w:rsidRPr="00497FD4" w:rsidRDefault="00AB3D95" w:rsidP="00964C3F">
      <w:pPr>
        <w:numPr>
          <w:ilvl w:val="0"/>
          <w:numId w:val="6"/>
        </w:numPr>
        <w:shd w:val="clear" w:color="auto" w:fill="FFFFFF"/>
        <w:tabs>
          <w:tab w:val="left" w:pos="284"/>
          <w:tab w:val="left" w:pos="5245"/>
        </w:tabs>
        <w:spacing w:before="120" w:after="100" w:afterAutospacing="1" w:line="240" w:lineRule="auto"/>
        <w:jc w:val="both"/>
      </w:pPr>
      <w:r w:rsidRPr="00497FD4">
        <w:t xml:space="preserve">En application des cas répertoriés dans l’acte d’engagement </w:t>
      </w:r>
      <w:r w:rsidR="00DE133E">
        <w:t>et le</w:t>
      </w:r>
      <w:r w:rsidRPr="00497FD4">
        <w:t xml:space="preserve"> présent CCAP de l’accord-cadre.</w:t>
      </w:r>
    </w:p>
    <w:p w14:paraId="35A89010" w14:textId="44CA32CB" w:rsidR="009C5806" w:rsidRPr="00497FD4" w:rsidRDefault="009C5806" w:rsidP="009751F7">
      <w:pPr>
        <w:keepNext/>
        <w:numPr>
          <w:ilvl w:val="1"/>
          <w:numId w:val="4"/>
        </w:numPr>
        <w:spacing w:before="240" w:after="60"/>
        <w:jc w:val="both"/>
        <w:outlineLvl w:val="1"/>
        <w:rPr>
          <w:rFonts w:eastAsia="Times New Roman" w:cs="Calibri"/>
          <w:b/>
          <w:bCs/>
          <w:iCs/>
        </w:rPr>
      </w:pPr>
      <w:bookmarkStart w:id="467" w:name="_Toc394063390"/>
      <w:bookmarkStart w:id="468" w:name="_Toc201655637"/>
      <w:r w:rsidRPr="00497FD4">
        <w:rPr>
          <w:rFonts w:eastAsia="Times New Roman" w:cs="Calibri"/>
          <w:b/>
          <w:bCs/>
          <w:iCs/>
        </w:rPr>
        <w:t>Conséquences de la résiliation de l’accord-cadre</w:t>
      </w:r>
      <w:bookmarkEnd w:id="467"/>
      <w:bookmarkEnd w:id="468"/>
    </w:p>
    <w:p w14:paraId="33C76CF7" w14:textId="77777777" w:rsidR="00B9336D" w:rsidRPr="00497FD4" w:rsidRDefault="00B9336D" w:rsidP="0070550A">
      <w:pPr>
        <w:spacing w:after="100" w:afterAutospacing="1"/>
        <w:jc w:val="both"/>
        <w:rPr>
          <w:rFonts w:eastAsia="Times New Roman" w:cs="Calibri"/>
          <w:lang w:eastAsia="fr-FR"/>
        </w:rPr>
      </w:pPr>
      <w:r w:rsidRPr="00497FD4">
        <w:rPr>
          <w:rFonts w:eastAsia="Times New Roman" w:cs="Calibri"/>
          <w:lang w:eastAsia="fr-FR"/>
        </w:rPr>
        <w:t xml:space="preserve">La résiliation </w:t>
      </w:r>
      <w:r w:rsidR="004E3A9E" w:rsidRPr="00497FD4">
        <w:rPr>
          <w:rFonts w:eastAsia="Times New Roman" w:cs="Calibri"/>
          <w:lang w:eastAsia="fr-FR"/>
        </w:rPr>
        <w:t>de l’accord-cadre</w:t>
      </w:r>
      <w:r w:rsidRPr="00497FD4">
        <w:rPr>
          <w:rFonts w:eastAsia="Times New Roman" w:cs="Calibri"/>
          <w:lang w:eastAsia="fr-FR"/>
        </w:rPr>
        <w:t xml:space="preserve"> ne fait pas obstacle à l'exercice des actions civiles ou pénales qui pourraient être intentées contre le Titulaire à raison de ses fautes.</w:t>
      </w:r>
    </w:p>
    <w:p w14:paraId="04AC166D" w14:textId="318D1068" w:rsidR="009A7216" w:rsidRPr="00497FD4" w:rsidRDefault="009A7216" w:rsidP="0070550A">
      <w:pPr>
        <w:spacing w:after="100" w:afterAutospacing="1"/>
        <w:jc w:val="both"/>
        <w:rPr>
          <w:rFonts w:eastAsia="Times New Roman" w:cs="Calibri"/>
          <w:lang w:eastAsia="fr-FR"/>
        </w:rPr>
      </w:pPr>
      <w:r w:rsidRPr="00497FD4">
        <w:rPr>
          <w:rFonts w:eastAsia="Times New Roman" w:cs="Calibri"/>
          <w:lang w:eastAsia="fr-FR"/>
        </w:rPr>
        <w:t xml:space="preserve">Conformément à l’article </w:t>
      </w:r>
      <w:r w:rsidR="00DE133E">
        <w:rPr>
          <w:rFonts w:eastAsia="Times New Roman" w:cs="Calibri"/>
          <w:lang w:eastAsia="fr-FR"/>
        </w:rPr>
        <w:t>54</w:t>
      </w:r>
      <w:r w:rsidRPr="00497FD4">
        <w:rPr>
          <w:rFonts w:eastAsia="Times New Roman" w:cs="Calibri"/>
          <w:lang w:eastAsia="fr-FR"/>
        </w:rPr>
        <w:t xml:space="preserve"> du CCAG</w:t>
      </w:r>
      <w:r w:rsidR="00CF1438">
        <w:rPr>
          <w:rFonts w:eastAsia="Times New Roman" w:cs="Calibri"/>
          <w:lang w:eastAsia="fr-FR"/>
        </w:rPr>
        <w:t>-</w:t>
      </w:r>
      <w:r w:rsidR="00DE133E">
        <w:rPr>
          <w:rFonts w:eastAsia="Times New Roman" w:cs="Calibri"/>
          <w:lang w:eastAsia="fr-FR"/>
        </w:rPr>
        <w:t>TIC</w:t>
      </w:r>
      <w:r w:rsidRPr="00497FD4">
        <w:rPr>
          <w:rFonts w:eastAsia="Times New Roman" w:cs="Calibri"/>
          <w:lang w:eastAsia="fr-FR"/>
        </w:rPr>
        <w:t xml:space="preserve">, la </w:t>
      </w:r>
      <w:r w:rsidR="009E792C" w:rsidRPr="00497FD4">
        <w:rPr>
          <w:rFonts w:eastAsia="Times New Roman" w:cs="Calibri"/>
          <w:lang w:eastAsia="fr-FR"/>
        </w:rPr>
        <w:t>Cnam</w:t>
      </w:r>
      <w:r w:rsidRPr="00497FD4">
        <w:rPr>
          <w:rFonts w:eastAsia="Times New Roman" w:cs="Calibri"/>
          <w:lang w:eastAsia="fr-FR"/>
        </w:rPr>
        <w:t xml:space="preserve"> peut faire procéder par un tiers à l'exécution</w:t>
      </w:r>
      <w:r w:rsidR="0073176A" w:rsidRPr="00497FD4">
        <w:rPr>
          <w:rFonts w:eastAsia="Times New Roman" w:cs="Calibri"/>
          <w:lang w:eastAsia="fr-FR"/>
        </w:rPr>
        <w:t xml:space="preserve"> de tout ou partie</w:t>
      </w:r>
      <w:r w:rsidRPr="00497FD4">
        <w:rPr>
          <w:rFonts w:eastAsia="Times New Roman" w:cs="Calibri"/>
          <w:lang w:eastAsia="fr-FR"/>
        </w:rPr>
        <w:t xml:space="preserve"> des prestations prévues par l</w:t>
      </w:r>
      <w:r w:rsidR="00DD3B7D" w:rsidRPr="00497FD4">
        <w:rPr>
          <w:rFonts w:eastAsia="Times New Roman" w:cs="Calibri"/>
          <w:lang w:eastAsia="fr-FR"/>
        </w:rPr>
        <w:t>’accord cadre</w:t>
      </w:r>
      <w:r w:rsidRPr="00497FD4">
        <w:rPr>
          <w:rFonts w:eastAsia="Times New Roman" w:cs="Calibri"/>
          <w:lang w:eastAsia="fr-FR"/>
        </w:rPr>
        <w:t>, aux frais et risques du titulaire, soit en cas d'inexécution par ce dernier d'une prestation qui, par sa nature, ne peut souffrir aucun retard, soit en cas résiliation d</w:t>
      </w:r>
      <w:r w:rsidR="00011136">
        <w:rPr>
          <w:rFonts w:eastAsia="Times New Roman" w:cs="Calibri"/>
          <w:lang w:eastAsia="fr-FR"/>
        </w:rPr>
        <w:t>e l’accord-cadre</w:t>
      </w:r>
      <w:r w:rsidRPr="00497FD4">
        <w:rPr>
          <w:rFonts w:eastAsia="Times New Roman" w:cs="Calibri"/>
          <w:lang w:eastAsia="fr-FR"/>
        </w:rPr>
        <w:t xml:space="preserve"> prononcée aux torts du titulaire.</w:t>
      </w:r>
    </w:p>
    <w:p w14:paraId="58E50D24" w14:textId="77777777" w:rsidR="00B9336D" w:rsidRPr="00916336" w:rsidRDefault="00262818" w:rsidP="009751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69" w:name="_Toc394063395"/>
      <w:bookmarkStart w:id="470" w:name="_Toc129867519"/>
      <w:bookmarkStart w:id="471" w:name="_Toc201655638"/>
      <w:r w:rsidRPr="00916336">
        <w:rPr>
          <w:rFonts w:eastAsia="Times New Roman" w:cs="Calibri"/>
          <w:b/>
          <w:bCs/>
          <w:caps/>
          <w:color w:val="002060"/>
          <w:kern w:val="32"/>
          <w:sz w:val="24"/>
          <w:szCs w:val="24"/>
          <w:lang w:eastAsia="fr-FR"/>
        </w:rPr>
        <w:t>DIFFERENDS ET LITIGES</w:t>
      </w:r>
      <w:bookmarkEnd w:id="469"/>
      <w:bookmarkEnd w:id="470"/>
      <w:bookmarkEnd w:id="471"/>
    </w:p>
    <w:p w14:paraId="66360B19" w14:textId="77777777" w:rsidR="00B9336D" w:rsidRPr="00497FD4" w:rsidRDefault="00B9336D" w:rsidP="00530381">
      <w:pPr>
        <w:spacing w:before="100" w:beforeAutospacing="1"/>
        <w:jc w:val="both"/>
      </w:pPr>
      <w:r w:rsidRPr="00497FD4">
        <w:t xml:space="preserve">La </w:t>
      </w:r>
      <w:r w:rsidR="009E792C" w:rsidRPr="00497FD4">
        <w:t>Cnam</w:t>
      </w:r>
      <w:r w:rsidRPr="00497FD4">
        <w:t xml:space="preserve"> et le Titulaire </w:t>
      </w:r>
      <w:r w:rsidR="008E0A63" w:rsidRPr="00497FD4">
        <w:t>de l’accord-cadre</w:t>
      </w:r>
      <w:r w:rsidRPr="00497FD4">
        <w:t xml:space="preserve"> s'efforceront de régler à l'amiable tout différend éventuel relatif à l'interprétation des stipulations </w:t>
      </w:r>
      <w:r w:rsidR="00130F39" w:rsidRPr="00497FD4">
        <w:t>de l’accord-cadre</w:t>
      </w:r>
      <w:r w:rsidRPr="00497FD4">
        <w:t xml:space="preserve"> ou à l'exécution des prestations objet </w:t>
      </w:r>
      <w:r w:rsidR="008E0A63" w:rsidRPr="00497FD4">
        <w:t>de l’accord-cadre</w:t>
      </w:r>
      <w:r w:rsidRPr="00497FD4">
        <w:t>.</w:t>
      </w:r>
    </w:p>
    <w:p w14:paraId="4254A2F0" w14:textId="77777777" w:rsidR="00B9336D" w:rsidRPr="00497FD4" w:rsidRDefault="00B9336D" w:rsidP="00B9336D">
      <w:pPr>
        <w:jc w:val="both"/>
      </w:pPr>
      <w:r w:rsidRPr="00497FD4">
        <w:lastRenderedPageBreak/>
        <w:t>Tout différend entre le Titulaire et le pouvoir adjudicateur doit faire l'objet, de la part du Titulaire, d'une lettre de réclamation exposant les motifs de son désaccord et indiquant, le cas échéant, le montant des sommes réclamées. Cette lettre doit être communiquée au pouvoir adjudicateur dans le délai de deux mois courant à compter du jour où le différend est apparu, sous peine de forclusion.</w:t>
      </w:r>
    </w:p>
    <w:p w14:paraId="43FB9765" w14:textId="77777777" w:rsidR="00B9336D" w:rsidRPr="00497FD4" w:rsidRDefault="00B9336D" w:rsidP="00B9336D">
      <w:pPr>
        <w:jc w:val="both"/>
      </w:pPr>
      <w:r w:rsidRPr="00497FD4">
        <w:t>Le pouvoir adjudicateur dispose d'un délai de deux mois, courant à compter de la réception de la lettre de réclamation, pour notifier sa décision. L'absence de décision dans ce délai vaut rejet de la réclamation.</w:t>
      </w:r>
    </w:p>
    <w:p w14:paraId="25EBDF1A" w14:textId="77777777" w:rsidR="000844A3" w:rsidRPr="00497FD4" w:rsidRDefault="00B9336D" w:rsidP="000844A3">
      <w:pPr>
        <w:jc w:val="both"/>
      </w:pPr>
      <w:r w:rsidRPr="00497FD4">
        <w:t xml:space="preserve">Si le litige persiste, la </w:t>
      </w:r>
      <w:r w:rsidR="009E792C" w:rsidRPr="00497FD4">
        <w:t>Cnam</w:t>
      </w:r>
      <w:r w:rsidRPr="00497FD4">
        <w:t xml:space="preserve"> ou le Titulaire </w:t>
      </w:r>
      <w:r w:rsidR="008E0A63" w:rsidRPr="00497FD4">
        <w:t>de l’accord-cadre</w:t>
      </w:r>
      <w:r w:rsidRPr="00497FD4">
        <w:t xml:space="preserve"> peut soumettre tout différend qui les oppose au Comité consultatif amiable des litiges, dans les conditions mentionnées à </w:t>
      </w:r>
      <w:r w:rsidR="00DE437D" w:rsidRPr="00497FD4">
        <w:t>l’article L2197-3 du Code de la commande publique</w:t>
      </w:r>
      <w:r w:rsidR="000844A3" w:rsidRPr="00497FD4">
        <w:t xml:space="preserve">. </w:t>
      </w:r>
    </w:p>
    <w:p w14:paraId="64DAA104" w14:textId="77777777" w:rsidR="00B9336D" w:rsidRPr="00497FD4" w:rsidRDefault="00B9336D" w:rsidP="000844A3">
      <w:pPr>
        <w:jc w:val="both"/>
      </w:pPr>
      <w:r w:rsidRPr="00497FD4">
        <w:t>En cas de litige persistant, il sera fait application du droit français relevant de la juridiction compétente.</w:t>
      </w:r>
    </w:p>
    <w:p w14:paraId="325FF59D" w14:textId="77777777" w:rsidR="00B9336D" w:rsidRPr="00916336" w:rsidRDefault="00262818" w:rsidP="009751F7">
      <w:pPr>
        <w:keepNext/>
        <w:numPr>
          <w:ilvl w:val="0"/>
          <w:numId w:val="4"/>
        </w:numPr>
        <w:pBdr>
          <w:top w:val="single" w:sz="4" w:space="4" w:color="auto"/>
          <w:left w:val="single" w:sz="4" w:space="4" w:color="auto"/>
          <w:bottom w:val="single" w:sz="4" w:space="1" w:color="auto"/>
          <w:right w:val="single" w:sz="4" w:space="4" w:color="auto"/>
        </w:pBdr>
        <w:shd w:val="pct10" w:color="auto" w:fill="auto"/>
        <w:tabs>
          <w:tab w:val="left" w:pos="1080"/>
        </w:tabs>
        <w:spacing w:before="100" w:beforeAutospacing="1" w:after="100" w:afterAutospacing="1" w:line="240" w:lineRule="auto"/>
        <w:outlineLvl w:val="0"/>
        <w:rPr>
          <w:rFonts w:eastAsia="Times New Roman" w:cs="Calibri"/>
          <w:b/>
          <w:bCs/>
          <w:caps/>
          <w:color w:val="002060"/>
          <w:kern w:val="32"/>
          <w:sz w:val="24"/>
          <w:szCs w:val="24"/>
          <w:lang w:eastAsia="fr-FR"/>
        </w:rPr>
      </w:pPr>
      <w:bookmarkStart w:id="472" w:name="_Toc394063396"/>
      <w:bookmarkStart w:id="473" w:name="_Toc129867520"/>
      <w:bookmarkStart w:id="474" w:name="_Toc201655639"/>
      <w:r w:rsidRPr="00916336">
        <w:rPr>
          <w:rFonts w:eastAsia="Times New Roman" w:cs="Calibri"/>
          <w:b/>
          <w:bCs/>
          <w:caps/>
          <w:color w:val="002060"/>
          <w:kern w:val="32"/>
          <w:sz w:val="24"/>
          <w:szCs w:val="24"/>
          <w:lang w:eastAsia="fr-FR"/>
        </w:rPr>
        <w:t>LISTE RECAPITULATIVE</w:t>
      </w:r>
      <w:r w:rsidR="00B9336D" w:rsidRPr="00916336">
        <w:rPr>
          <w:rFonts w:eastAsia="Times New Roman" w:cs="Calibri"/>
          <w:b/>
          <w:bCs/>
          <w:caps/>
          <w:color w:val="002060"/>
          <w:kern w:val="32"/>
          <w:sz w:val="24"/>
          <w:szCs w:val="24"/>
          <w:lang w:eastAsia="fr-FR"/>
        </w:rPr>
        <w:t xml:space="preserve"> </w:t>
      </w:r>
      <w:r w:rsidRPr="00916336">
        <w:rPr>
          <w:rFonts w:eastAsia="Times New Roman" w:cs="Calibri"/>
          <w:b/>
          <w:bCs/>
          <w:caps/>
          <w:color w:val="002060"/>
          <w:kern w:val="32"/>
          <w:sz w:val="24"/>
          <w:szCs w:val="24"/>
          <w:lang w:eastAsia="fr-FR"/>
        </w:rPr>
        <w:t>DES DEROGATIONS AU CCAG</w:t>
      </w:r>
      <w:bookmarkEnd w:id="472"/>
      <w:bookmarkEnd w:id="473"/>
      <w:bookmarkEnd w:id="474"/>
    </w:p>
    <w:p w14:paraId="75675E30" w14:textId="131A5B2B" w:rsidR="003C7FC4" w:rsidRPr="00A14BFB" w:rsidRDefault="00B9336D"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t>’</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_Ref151540407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3</w:t>
      </w:r>
      <w:r w:rsidR="00EF1A50" w:rsidRPr="00A14BFB">
        <w:rPr>
          <w:rFonts w:eastAsia="Times New Roman" w:cs="Calibri"/>
          <w:lang w:eastAsia="fr-FR"/>
        </w:rPr>
        <w:fldChar w:fldCharType="end"/>
      </w:r>
      <w:r w:rsidRPr="00A14BFB">
        <w:rPr>
          <w:rFonts w:eastAsia="Times New Roman" w:cs="Calibri"/>
          <w:lang w:eastAsia="fr-FR"/>
        </w:rPr>
        <w:t xml:space="preserve"> du présent </w:t>
      </w:r>
      <w:r w:rsidR="00FC3702" w:rsidRPr="00A14BFB">
        <w:rPr>
          <w:rFonts w:eastAsia="Times New Roman" w:cs="Calibri"/>
          <w:lang w:eastAsia="fr-FR"/>
        </w:rPr>
        <w:t>CCAP</w:t>
      </w:r>
      <w:r w:rsidRPr="00A14BFB">
        <w:rPr>
          <w:rFonts w:eastAsia="Times New Roman" w:cs="Calibri"/>
          <w:lang w:eastAsia="fr-FR"/>
        </w:rPr>
        <w:t xml:space="preserve"> déroge à l’article </w:t>
      </w:r>
      <w:r w:rsidR="00EF1A50" w:rsidRPr="00A14BFB">
        <w:rPr>
          <w:rFonts w:eastAsia="Times New Roman" w:cs="Calibri"/>
          <w:lang w:eastAsia="fr-FR"/>
        </w:rPr>
        <w:t>4</w:t>
      </w:r>
      <w:r w:rsidRPr="00A14BFB">
        <w:rPr>
          <w:rFonts w:eastAsia="Times New Roman" w:cs="Calibri"/>
          <w:lang w:eastAsia="fr-FR"/>
        </w:rPr>
        <w:t xml:space="preserve"> du CCAG</w:t>
      </w:r>
      <w:r w:rsidR="000A112C" w:rsidRPr="00A14BFB">
        <w:rPr>
          <w:rFonts w:eastAsia="Times New Roman" w:cs="Calibri"/>
          <w:lang w:eastAsia="fr-FR"/>
        </w:rPr>
        <w:t>-</w:t>
      </w:r>
      <w:r w:rsidR="003C7FC4" w:rsidRPr="00A14BFB">
        <w:rPr>
          <w:rFonts w:eastAsia="Times New Roman" w:cs="Calibri"/>
          <w:lang w:eastAsia="fr-FR"/>
        </w:rPr>
        <w:t>TIC.</w:t>
      </w:r>
    </w:p>
    <w:p w14:paraId="30B59572" w14:textId="223B3691"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_Ref151540427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5</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à l’article</w:t>
      </w:r>
      <w:r w:rsidR="00EF1A50" w:rsidRPr="00A14BFB">
        <w:rPr>
          <w:rFonts w:eastAsia="Times New Roman" w:cs="Calibri"/>
          <w:lang w:eastAsia="fr-FR"/>
        </w:rPr>
        <w:t xml:space="preserve"> 13.1.2</w:t>
      </w:r>
      <w:r w:rsidRPr="00A14BFB">
        <w:rPr>
          <w:rFonts w:eastAsia="Times New Roman" w:cs="Calibri"/>
          <w:lang w:eastAsia="fr-FR"/>
        </w:rPr>
        <w:t xml:space="preserve"> du CCAG-TIC.</w:t>
      </w:r>
    </w:p>
    <w:p w14:paraId="0ABF3315" w14:textId="7718653F"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_Ref151540441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8</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w:t>
      </w:r>
      <w:r w:rsidR="00EF1A50" w:rsidRPr="00A14BFB">
        <w:rPr>
          <w:rFonts w:eastAsia="Times New Roman" w:cs="Calibri"/>
          <w:lang w:eastAsia="fr-FR"/>
        </w:rPr>
        <w:t xml:space="preserve">aux </w:t>
      </w:r>
      <w:r w:rsidRPr="00A14BFB">
        <w:rPr>
          <w:rFonts w:eastAsia="Times New Roman" w:cs="Calibri"/>
          <w:lang w:eastAsia="fr-FR"/>
        </w:rPr>
        <w:t>article</w:t>
      </w:r>
      <w:r w:rsidR="00EF1A50" w:rsidRPr="00A14BFB">
        <w:rPr>
          <w:rFonts w:eastAsia="Times New Roman" w:cs="Calibri"/>
          <w:lang w:eastAsia="fr-FR"/>
        </w:rPr>
        <w:t>s</w:t>
      </w:r>
      <w:r w:rsidRPr="00A14BFB">
        <w:rPr>
          <w:rFonts w:eastAsia="Times New Roman" w:cs="Calibri"/>
          <w:lang w:eastAsia="fr-FR"/>
        </w:rPr>
        <w:t xml:space="preserve"> </w:t>
      </w:r>
      <w:r w:rsidR="00EF1A50" w:rsidRPr="00A14BFB">
        <w:rPr>
          <w:rFonts w:eastAsia="Times New Roman" w:cs="Calibri"/>
          <w:lang w:eastAsia="fr-FR"/>
        </w:rPr>
        <w:t>30 à 34</w:t>
      </w:r>
      <w:r w:rsidRPr="00A14BFB">
        <w:rPr>
          <w:rFonts w:eastAsia="Times New Roman" w:cs="Calibri"/>
          <w:lang w:eastAsia="fr-FR"/>
        </w:rPr>
        <w:t xml:space="preserve"> du CCAG-TIC.</w:t>
      </w:r>
      <w:r w:rsidR="00EF1A50" w:rsidRPr="00A14BFB">
        <w:rPr>
          <w:rFonts w:eastAsia="Times New Roman" w:cs="Calibri"/>
          <w:lang w:eastAsia="fr-FR"/>
        </w:rPr>
        <w:t> </w:t>
      </w:r>
    </w:p>
    <w:p w14:paraId="207AB493" w14:textId="263CE389"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_Ref151540455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13</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w:t>
      </w:r>
      <w:r w:rsidR="00EF1A50" w:rsidRPr="00A14BFB">
        <w:rPr>
          <w:rFonts w:eastAsia="Times New Roman" w:cs="Calibri"/>
          <w:lang w:eastAsia="fr-FR"/>
        </w:rPr>
        <w:t>aux</w:t>
      </w:r>
      <w:r w:rsidRPr="00A14BFB">
        <w:rPr>
          <w:rFonts w:eastAsia="Times New Roman" w:cs="Calibri"/>
          <w:lang w:eastAsia="fr-FR"/>
        </w:rPr>
        <w:t xml:space="preserve"> article</w:t>
      </w:r>
      <w:r w:rsidR="00EF1A50" w:rsidRPr="00A14BFB">
        <w:rPr>
          <w:rFonts w:eastAsia="Times New Roman" w:cs="Calibri"/>
          <w:lang w:eastAsia="fr-FR"/>
        </w:rPr>
        <w:t>s 41 et 49.3</w:t>
      </w:r>
      <w:r w:rsidRPr="00A14BFB">
        <w:rPr>
          <w:rFonts w:eastAsia="Times New Roman" w:cs="Calibri"/>
          <w:lang w:eastAsia="fr-FR"/>
        </w:rPr>
        <w:t xml:space="preserve"> du CCAG-TIC.</w:t>
      </w:r>
    </w:p>
    <w:p w14:paraId="1933225A" w14:textId="3F3DFF4B"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_Ref151540471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16</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à l’article</w:t>
      </w:r>
      <w:r w:rsidR="00EF1A50" w:rsidRPr="00A14BFB">
        <w:rPr>
          <w:rFonts w:eastAsia="Times New Roman" w:cs="Calibri"/>
          <w:lang w:eastAsia="fr-FR"/>
        </w:rPr>
        <w:t xml:space="preserve"> 14</w:t>
      </w:r>
      <w:r w:rsidRPr="00A14BFB">
        <w:rPr>
          <w:rFonts w:eastAsia="Times New Roman" w:cs="Calibri"/>
          <w:lang w:eastAsia="fr-FR"/>
        </w:rPr>
        <w:t xml:space="preserve"> du CCAG-TIC.</w:t>
      </w:r>
    </w:p>
    <w:p w14:paraId="023FD19F" w14:textId="366995CD" w:rsidR="00E46B4F" w:rsidRPr="00A14BFB"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_Ref151540487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17</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à l’article </w:t>
      </w:r>
      <w:r w:rsidR="00EF1A50" w:rsidRPr="00A14BFB">
        <w:rPr>
          <w:rFonts w:eastAsia="Times New Roman" w:cs="Calibri"/>
          <w:lang w:eastAsia="fr-FR"/>
        </w:rPr>
        <w:t>5</w:t>
      </w:r>
      <w:r w:rsidRPr="00A14BFB">
        <w:rPr>
          <w:rFonts w:eastAsia="Times New Roman" w:cs="Calibri"/>
          <w:lang w:eastAsia="fr-FR"/>
        </w:rPr>
        <w:t xml:space="preserve"> du CCAG-TIC.</w:t>
      </w:r>
    </w:p>
    <w:p w14:paraId="6CF47428" w14:textId="45A5B695" w:rsidR="00E46B4F" w:rsidRPr="00497FD4" w:rsidRDefault="00E46B4F" w:rsidP="00E46B4F">
      <w:pPr>
        <w:spacing w:after="0"/>
        <w:jc w:val="both"/>
        <w:rPr>
          <w:rFonts w:eastAsia="Times New Roman" w:cs="Calibri"/>
          <w:lang w:eastAsia="fr-FR"/>
        </w:rPr>
      </w:pPr>
      <w:r w:rsidRPr="00A14BFB">
        <w:rPr>
          <w:rFonts w:eastAsia="Times New Roman" w:cs="Calibri"/>
          <w:lang w:eastAsia="fr-FR"/>
        </w:rPr>
        <w:t>L’</w:t>
      </w:r>
      <w:r w:rsidR="00EF1A50" w:rsidRPr="00A14BFB">
        <w:rPr>
          <w:rFonts w:eastAsia="Times New Roman" w:cs="Calibri"/>
          <w:lang w:eastAsia="fr-FR"/>
        </w:rPr>
        <w:fldChar w:fldCharType="begin"/>
      </w:r>
      <w:r w:rsidR="00EF1A50" w:rsidRPr="00A14BFB">
        <w:rPr>
          <w:rFonts w:eastAsia="Times New Roman" w:cs="Calibri"/>
          <w:lang w:eastAsia="fr-FR"/>
        </w:rPr>
        <w:instrText xml:space="preserve"> REF _Ref467574431 \r \h  \* MERGEFORMAT </w:instrText>
      </w:r>
      <w:r w:rsidR="00EF1A50" w:rsidRPr="00A14BFB">
        <w:rPr>
          <w:rFonts w:eastAsia="Times New Roman" w:cs="Calibri"/>
          <w:lang w:eastAsia="fr-FR"/>
        </w:rPr>
      </w:r>
      <w:r w:rsidR="00EF1A50" w:rsidRPr="00A14BFB">
        <w:rPr>
          <w:rFonts w:eastAsia="Times New Roman" w:cs="Calibri"/>
          <w:lang w:eastAsia="fr-FR"/>
        </w:rPr>
        <w:fldChar w:fldCharType="separate"/>
      </w:r>
      <w:r w:rsidR="00727963">
        <w:rPr>
          <w:rFonts w:eastAsia="Times New Roman" w:cs="Calibri"/>
          <w:lang w:eastAsia="fr-FR"/>
        </w:rPr>
        <w:t>ARTICLE 23</w:t>
      </w:r>
      <w:r w:rsidR="00EF1A50" w:rsidRPr="00A14BFB">
        <w:rPr>
          <w:rFonts w:eastAsia="Times New Roman" w:cs="Calibri"/>
          <w:lang w:eastAsia="fr-FR"/>
        </w:rPr>
        <w:fldChar w:fldCharType="end"/>
      </w:r>
      <w:r w:rsidRPr="00A14BFB">
        <w:rPr>
          <w:rFonts w:eastAsia="Times New Roman" w:cs="Calibri"/>
          <w:lang w:eastAsia="fr-FR"/>
        </w:rPr>
        <w:t xml:space="preserve"> du présent CCAP déroge à l’article </w:t>
      </w:r>
      <w:r w:rsidR="00EF1A50" w:rsidRPr="00A14BFB">
        <w:rPr>
          <w:rFonts w:eastAsia="Times New Roman" w:cs="Calibri"/>
          <w:lang w:eastAsia="fr-FR"/>
        </w:rPr>
        <w:t>46</w:t>
      </w:r>
      <w:r w:rsidRPr="00A14BFB">
        <w:rPr>
          <w:rFonts w:eastAsia="Times New Roman" w:cs="Calibri"/>
          <w:lang w:eastAsia="fr-FR"/>
        </w:rPr>
        <w:t xml:space="preserve"> du CCAG-TIC.</w:t>
      </w:r>
    </w:p>
    <w:p w14:paraId="7AD34004" w14:textId="2254D844" w:rsidR="00A022E3" w:rsidRDefault="00A022E3" w:rsidP="0070550A">
      <w:pPr>
        <w:jc w:val="both"/>
        <w:rPr>
          <w:rFonts w:eastAsia="Times New Roman" w:cs="Calibri"/>
          <w:lang w:eastAsia="fr-FR"/>
        </w:rPr>
      </w:pPr>
    </w:p>
    <w:p w14:paraId="3F322BFD" w14:textId="77777777" w:rsidR="00A022E3" w:rsidRPr="00A022E3" w:rsidRDefault="00A022E3" w:rsidP="0032293A">
      <w:pPr>
        <w:rPr>
          <w:rFonts w:eastAsia="Times New Roman" w:cs="Calibri"/>
          <w:lang w:eastAsia="fr-FR"/>
        </w:rPr>
      </w:pPr>
    </w:p>
    <w:p w14:paraId="2BF974AF" w14:textId="4229213D" w:rsidR="00A022E3" w:rsidRDefault="00A022E3" w:rsidP="00A022E3">
      <w:pPr>
        <w:rPr>
          <w:rFonts w:eastAsia="Times New Roman" w:cs="Calibri"/>
          <w:lang w:eastAsia="fr-FR"/>
        </w:rPr>
      </w:pPr>
    </w:p>
    <w:p w14:paraId="3EED039E" w14:textId="112E29EC" w:rsidR="00E46B4F" w:rsidRPr="00A022E3" w:rsidRDefault="00A022E3" w:rsidP="0032293A">
      <w:pPr>
        <w:tabs>
          <w:tab w:val="left" w:pos="2310"/>
        </w:tabs>
        <w:rPr>
          <w:rFonts w:eastAsia="Times New Roman" w:cs="Calibri"/>
          <w:lang w:eastAsia="fr-FR"/>
        </w:rPr>
      </w:pPr>
      <w:r>
        <w:rPr>
          <w:rFonts w:eastAsia="Times New Roman" w:cs="Calibri"/>
          <w:lang w:eastAsia="fr-FR"/>
        </w:rPr>
        <w:tab/>
      </w:r>
    </w:p>
    <w:sectPr w:rsidR="00E46B4F" w:rsidRPr="00A022E3" w:rsidSect="002C4D46">
      <w:footerReference w:type="first" r:id="rId18"/>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ADEA32" w14:textId="77777777" w:rsidR="00782DF7" w:rsidRDefault="00782DF7" w:rsidP="00423E16">
      <w:pPr>
        <w:spacing w:after="0" w:line="240" w:lineRule="auto"/>
      </w:pPr>
      <w:r>
        <w:separator/>
      </w:r>
    </w:p>
  </w:endnote>
  <w:endnote w:type="continuationSeparator" w:id="0">
    <w:p w14:paraId="02BC0D79" w14:textId="77777777" w:rsidR="00782DF7" w:rsidRDefault="00782DF7" w:rsidP="00423E1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DE3B57" w14:textId="7E6F3A32" w:rsidR="00D97598" w:rsidRPr="003C7FC4" w:rsidRDefault="00D97598" w:rsidP="003C7FC4">
    <w:pPr>
      <w:pStyle w:val="Pieddepage"/>
      <w:pBdr>
        <w:top w:val="single" w:sz="4" w:space="1" w:color="auto"/>
      </w:pBdr>
      <w:rPr>
        <w:sz w:val="16"/>
        <w:szCs w:val="16"/>
      </w:rPr>
    </w:pPr>
    <w:r w:rsidRPr="003C7FC4">
      <w:rPr>
        <w:iCs/>
        <w:sz w:val="16"/>
        <w:szCs w:val="16"/>
      </w:rPr>
      <w:t>CCAP</w:t>
    </w:r>
    <w:r>
      <w:rPr>
        <w:iCs/>
        <w:sz w:val="16"/>
        <w:szCs w:val="16"/>
      </w:rPr>
      <w:t xml:space="preserve"> – serveurs x86 lot 2</w:t>
    </w:r>
    <w:r w:rsidRPr="003C7FC4">
      <w:rPr>
        <w:iCs/>
        <w:sz w:val="16"/>
        <w:szCs w:val="16"/>
      </w:rPr>
      <w:tab/>
    </w:r>
    <w:r>
      <w:rPr>
        <w:iCs/>
        <w:sz w:val="16"/>
        <w:szCs w:val="16"/>
      </w:rPr>
      <w:tab/>
    </w:r>
    <w:r w:rsidRPr="003C7FC4">
      <w:rPr>
        <w:sz w:val="16"/>
        <w:szCs w:val="16"/>
      </w:rPr>
      <w:fldChar w:fldCharType="begin"/>
    </w:r>
    <w:r w:rsidRPr="003C7FC4">
      <w:rPr>
        <w:sz w:val="16"/>
        <w:szCs w:val="16"/>
      </w:rPr>
      <w:instrText>PAGE   \* MERGEFORMAT</w:instrText>
    </w:r>
    <w:r w:rsidRPr="003C7FC4">
      <w:rPr>
        <w:sz w:val="16"/>
        <w:szCs w:val="16"/>
      </w:rPr>
      <w:fldChar w:fldCharType="separate"/>
    </w:r>
    <w:r w:rsidR="00761084">
      <w:rPr>
        <w:noProof/>
        <w:sz w:val="16"/>
        <w:szCs w:val="16"/>
      </w:rPr>
      <w:t>2</w:t>
    </w:r>
    <w:r w:rsidRPr="003C7FC4">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943287" w14:textId="77777777" w:rsidR="00D97598" w:rsidRDefault="00D9759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29DEB2" w14:textId="77777777" w:rsidR="00782DF7" w:rsidRDefault="00782DF7" w:rsidP="00423E16">
      <w:pPr>
        <w:spacing w:after="0" w:line="240" w:lineRule="auto"/>
      </w:pPr>
      <w:r>
        <w:separator/>
      </w:r>
    </w:p>
  </w:footnote>
  <w:footnote w:type="continuationSeparator" w:id="0">
    <w:p w14:paraId="1FD1F1CC" w14:textId="77777777" w:rsidR="00782DF7" w:rsidRDefault="00782DF7" w:rsidP="00423E16">
      <w:pPr>
        <w:spacing w:after="0" w:line="240" w:lineRule="auto"/>
      </w:pPr>
      <w:r>
        <w:continuationSeparator/>
      </w:r>
    </w:p>
  </w:footnote>
  <w:footnote w:id="1">
    <w:p w14:paraId="0D38493B" w14:textId="3931A937" w:rsidR="00D97598" w:rsidRDefault="00D97598">
      <w:pPr>
        <w:pStyle w:val="Notedebasdepage"/>
      </w:pPr>
      <w:r>
        <w:rPr>
          <w:rStyle w:val="Appelnotedebasdep"/>
        </w:rPr>
        <w:footnoteRef/>
      </w:r>
      <w:r>
        <w:t xml:space="preserve"> </w:t>
      </w:r>
      <w:r w:rsidRPr="001377AF">
        <w:t>Issu de la consultation n°2208.AC.3071</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B2322"/>
    <w:multiLevelType w:val="multilevel"/>
    <w:tmpl w:val="57F60374"/>
    <w:lvl w:ilvl="0">
      <w:start w:val="1"/>
      <w:numFmt w:val="decimal"/>
      <w:pStyle w:val="Titre1"/>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 w15:restartNumberingAfterBreak="0">
    <w:nsid w:val="04002513"/>
    <w:multiLevelType w:val="hybridMultilevel"/>
    <w:tmpl w:val="7C7E79CE"/>
    <w:lvl w:ilvl="0" w:tplc="4260E04C">
      <w:numFmt w:val="bullet"/>
      <w:lvlText w:val="-"/>
      <w:lvlJc w:val="left"/>
      <w:pPr>
        <w:tabs>
          <w:tab w:val="num" w:pos="720"/>
        </w:tabs>
        <w:ind w:left="720" w:hanging="360"/>
      </w:pPr>
      <w:rPr>
        <w:rFonts w:ascii="Garamond" w:eastAsia="Times New Roman" w:hAnsi="Garamond"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2335AD"/>
    <w:multiLevelType w:val="hybridMultilevel"/>
    <w:tmpl w:val="A6EAF1CE"/>
    <w:lvl w:ilvl="0" w:tplc="238C12F2">
      <w:start w:val="1"/>
      <w:numFmt w:val="bullet"/>
      <w:pStyle w:val="Puce1"/>
      <w:lvlText w:val=""/>
      <w:lvlJc w:val="left"/>
      <w:pPr>
        <w:ind w:left="720" w:hanging="360"/>
      </w:pPr>
      <w:rPr>
        <w:rFonts w:ascii="Symbol" w:hAnsi="Symbol" w:hint="default"/>
      </w:rPr>
    </w:lvl>
    <w:lvl w:ilvl="1" w:tplc="C08AF2A4">
      <w:start w:val="1"/>
      <w:numFmt w:val="bullet"/>
      <w:pStyle w:val="Puce2"/>
      <w:lvlText w:val="o"/>
      <w:lvlJc w:val="left"/>
      <w:pPr>
        <w:ind w:left="1440" w:hanging="360"/>
      </w:pPr>
      <w:rPr>
        <w:rFonts w:ascii="Courier New" w:hAnsi="Courier New" w:cs="Courier New" w:hint="default"/>
      </w:rPr>
    </w:lvl>
    <w:lvl w:ilvl="2" w:tplc="EB885828">
      <w:start w:val="1"/>
      <w:numFmt w:val="bullet"/>
      <w:pStyle w:val="Puce3"/>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47688D"/>
    <w:multiLevelType w:val="singleLevel"/>
    <w:tmpl w:val="A4665682"/>
    <w:lvl w:ilvl="0">
      <w:numFmt w:val="bullet"/>
      <w:pStyle w:val="Partie"/>
      <w:lvlText w:val="-"/>
      <w:lvlJc w:val="left"/>
      <w:pPr>
        <w:tabs>
          <w:tab w:val="num" w:pos="927"/>
        </w:tabs>
        <w:ind w:left="927" w:hanging="360"/>
      </w:pPr>
      <w:rPr>
        <w:rFonts w:hint="default"/>
      </w:rPr>
    </w:lvl>
  </w:abstractNum>
  <w:abstractNum w:abstractNumId="4" w15:restartNumberingAfterBreak="0">
    <w:nsid w:val="1065241D"/>
    <w:multiLevelType w:val="hybridMultilevel"/>
    <w:tmpl w:val="1AA6D798"/>
    <w:lvl w:ilvl="0" w:tplc="65049FBA">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31A03A0"/>
    <w:multiLevelType w:val="hybridMultilevel"/>
    <w:tmpl w:val="FC0018C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72404EC"/>
    <w:multiLevelType w:val="hybridMultilevel"/>
    <w:tmpl w:val="9A5AD9AC"/>
    <w:lvl w:ilvl="0" w:tplc="2BE43CEC">
      <w:start w:val="1"/>
      <w:numFmt w:val="bullet"/>
      <w:pStyle w:val="puces"/>
      <w:lvlText w:val=""/>
      <w:lvlJc w:val="left"/>
      <w:pPr>
        <w:ind w:left="2112" w:hanging="360"/>
      </w:pPr>
      <w:rPr>
        <w:rFonts w:ascii="Symbol" w:hAnsi="Symbol" w:hint="default"/>
      </w:rPr>
    </w:lvl>
    <w:lvl w:ilvl="1" w:tplc="040C0005">
      <w:start w:val="1"/>
      <w:numFmt w:val="bullet"/>
      <w:lvlText w:val=""/>
      <w:lvlJc w:val="left"/>
      <w:pPr>
        <w:ind w:left="2832" w:hanging="360"/>
      </w:pPr>
      <w:rPr>
        <w:rFonts w:ascii="Wingdings" w:hAnsi="Wingdings" w:hint="default"/>
      </w:rPr>
    </w:lvl>
    <w:lvl w:ilvl="2" w:tplc="040C0005">
      <w:start w:val="1"/>
      <w:numFmt w:val="bullet"/>
      <w:lvlText w:val=""/>
      <w:lvlJc w:val="left"/>
      <w:pPr>
        <w:ind w:left="3552" w:hanging="360"/>
      </w:pPr>
      <w:rPr>
        <w:rFonts w:ascii="Wingdings" w:hAnsi="Wingdings" w:hint="default"/>
      </w:rPr>
    </w:lvl>
    <w:lvl w:ilvl="3" w:tplc="040C0001" w:tentative="1">
      <w:start w:val="1"/>
      <w:numFmt w:val="bullet"/>
      <w:lvlText w:val=""/>
      <w:lvlJc w:val="left"/>
      <w:pPr>
        <w:ind w:left="4272" w:hanging="360"/>
      </w:pPr>
      <w:rPr>
        <w:rFonts w:ascii="Symbol" w:hAnsi="Symbol" w:hint="default"/>
      </w:rPr>
    </w:lvl>
    <w:lvl w:ilvl="4" w:tplc="040C0003" w:tentative="1">
      <w:start w:val="1"/>
      <w:numFmt w:val="bullet"/>
      <w:lvlText w:val="o"/>
      <w:lvlJc w:val="left"/>
      <w:pPr>
        <w:ind w:left="4992" w:hanging="360"/>
      </w:pPr>
      <w:rPr>
        <w:rFonts w:ascii="Courier New" w:hAnsi="Courier New" w:cs="Courier New" w:hint="default"/>
      </w:rPr>
    </w:lvl>
    <w:lvl w:ilvl="5" w:tplc="040C0005" w:tentative="1">
      <w:start w:val="1"/>
      <w:numFmt w:val="bullet"/>
      <w:lvlText w:val=""/>
      <w:lvlJc w:val="left"/>
      <w:pPr>
        <w:ind w:left="5712" w:hanging="360"/>
      </w:pPr>
      <w:rPr>
        <w:rFonts w:ascii="Wingdings" w:hAnsi="Wingdings" w:hint="default"/>
      </w:rPr>
    </w:lvl>
    <w:lvl w:ilvl="6" w:tplc="040C0001" w:tentative="1">
      <w:start w:val="1"/>
      <w:numFmt w:val="bullet"/>
      <w:lvlText w:val=""/>
      <w:lvlJc w:val="left"/>
      <w:pPr>
        <w:ind w:left="6432" w:hanging="360"/>
      </w:pPr>
      <w:rPr>
        <w:rFonts w:ascii="Symbol" w:hAnsi="Symbol" w:hint="default"/>
      </w:rPr>
    </w:lvl>
    <w:lvl w:ilvl="7" w:tplc="040C0003" w:tentative="1">
      <w:start w:val="1"/>
      <w:numFmt w:val="bullet"/>
      <w:lvlText w:val="o"/>
      <w:lvlJc w:val="left"/>
      <w:pPr>
        <w:ind w:left="7152" w:hanging="360"/>
      </w:pPr>
      <w:rPr>
        <w:rFonts w:ascii="Courier New" w:hAnsi="Courier New" w:cs="Courier New" w:hint="default"/>
      </w:rPr>
    </w:lvl>
    <w:lvl w:ilvl="8" w:tplc="040C0005" w:tentative="1">
      <w:start w:val="1"/>
      <w:numFmt w:val="bullet"/>
      <w:lvlText w:val=""/>
      <w:lvlJc w:val="left"/>
      <w:pPr>
        <w:ind w:left="7872" w:hanging="360"/>
      </w:pPr>
      <w:rPr>
        <w:rFonts w:ascii="Wingdings" w:hAnsi="Wingdings" w:hint="default"/>
      </w:rPr>
    </w:lvl>
  </w:abstractNum>
  <w:abstractNum w:abstractNumId="7" w15:restartNumberingAfterBreak="0">
    <w:nsid w:val="194F2F1C"/>
    <w:multiLevelType w:val="hybridMultilevel"/>
    <w:tmpl w:val="91D4DE70"/>
    <w:lvl w:ilvl="0" w:tplc="1A86060A">
      <w:start w:val="1"/>
      <w:numFmt w:val="bullet"/>
      <w:lvlText w:val="-"/>
      <w:lvlJc w:val="left"/>
      <w:pPr>
        <w:ind w:left="720" w:hanging="360"/>
      </w:pPr>
      <w:rPr>
        <w:rFonts w:hint="default"/>
      </w:rPr>
    </w:lvl>
    <w:lvl w:ilvl="1" w:tplc="15C6C44A">
      <w:numFmt w:val="bullet"/>
      <w:lvlText w:val=""/>
      <w:lvlJc w:val="left"/>
      <w:pPr>
        <w:ind w:left="1440" w:hanging="360"/>
      </w:pPr>
      <w:rPr>
        <w:rFonts w:ascii="Wingdings" w:eastAsia="Calibri" w:hAnsi="Wingdings"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1CC55B2"/>
    <w:multiLevelType w:val="hybridMultilevel"/>
    <w:tmpl w:val="07C442A0"/>
    <w:lvl w:ilvl="0" w:tplc="E3B4246C">
      <w:start w:val="1"/>
      <w:numFmt w:val="bullet"/>
      <w:pStyle w:val="Bullet"/>
      <w:lvlText w:val=""/>
      <w:lvlJc w:val="left"/>
      <w:pPr>
        <w:ind w:left="6192" w:hanging="360"/>
      </w:pPr>
      <w:rPr>
        <w:rFonts w:ascii="Symbol" w:hAnsi="Symbol" w:hint="default"/>
      </w:rPr>
    </w:lvl>
    <w:lvl w:ilvl="1" w:tplc="D24E81AE">
      <w:start w:val="1"/>
      <w:numFmt w:val="bullet"/>
      <w:pStyle w:val="Bullet2"/>
      <w:lvlText w:val="o"/>
      <w:lvlJc w:val="left"/>
      <w:pPr>
        <w:ind w:left="6912" w:hanging="360"/>
      </w:pPr>
      <w:rPr>
        <w:rFonts w:ascii="Courier New" w:hAnsi="Courier New" w:cs="Courier New" w:hint="default"/>
      </w:rPr>
    </w:lvl>
    <w:lvl w:ilvl="2" w:tplc="040C0005">
      <w:start w:val="1"/>
      <w:numFmt w:val="bullet"/>
      <w:lvlText w:val=""/>
      <w:lvlJc w:val="left"/>
      <w:pPr>
        <w:ind w:left="7632" w:hanging="360"/>
      </w:pPr>
      <w:rPr>
        <w:rFonts w:ascii="Wingdings" w:hAnsi="Wingdings" w:hint="default"/>
      </w:rPr>
    </w:lvl>
    <w:lvl w:ilvl="3" w:tplc="73AAA028">
      <w:start w:val="1"/>
      <w:numFmt w:val="bullet"/>
      <w:lvlText w:val=""/>
      <w:lvlJc w:val="left"/>
      <w:pPr>
        <w:ind w:left="8352" w:hanging="360"/>
      </w:pPr>
      <w:rPr>
        <w:rFonts w:ascii="Wingdings" w:eastAsia="Calibri" w:hAnsi="Wingdings" w:cs="Times New Roman" w:hint="default"/>
      </w:rPr>
    </w:lvl>
    <w:lvl w:ilvl="4" w:tplc="040C0003" w:tentative="1">
      <w:start w:val="1"/>
      <w:numFmt w:val="bullet"/>
      <w:lvlText w:val="o"/>
      <w:lvlJc w:val="left"/>
      <w:pPr>
        <w:ind w:left="9072" w:hanging="360"/>
      </w:pPr>
      <w:rPr>
        <w:rFonts w:ascii="Courier New" w:hAnsi="Courier New" w:cs="Courier New" w:hint="default"/>
      </w:rPr>
    </w:lvl>
    <w:lvl w:ilvl="5" w:tplc="040C0005" w:tentative="1">
      <w:start w:val="1"/>
      <w:numFmt w:val="bullet"/>
      <w:lvlText w:val=""/>
      <w:lvlJc w:val="left"/>
      <w:pPr>
        <w:ind w:left="9792" w:hanging="360"/>
      </w:pPr>
      <w:rPr>
        <w:rFonts w:ascii="Wingdings" w:hAnsi="Wingdings" w:hint="default"/>
      </w:rPr>
    </w:lvl>
    <w:lvl w:ilvl="6" w:tplc="040C0001" w:tentative="1">
      <w:start w:val="1"/>
      <w:numFmt w:val="bullet"/>
      <w:lvlText w:val=""/>
      <w:lvlJc w:val="left"/>
      <w:pPr>
        <w:ind w:left="10512" w:hanging="360"/>
      </w:pPr>
      <w:rPr>
        <w:rFonts w:ascii="Symbol" w:hAnsi="Symbol" w:hint="default"/>
      </w:rPr>
    </w:lvl>
    <w:lvl w:ilvl="7" w:tplc="040C0003" w:tentative="1">
      <w:start w:val="1"/>
      <w:numFmt w:val="bullet"/>
      <w:lvlText w:val="o"/>
      <w:lvlJc w:val="left"/>
      <w:pPr>
        <w:ind w:left="11232" w:hanging="360"/>
      </w:pPr>
      <w:rPr>
        <w:rFonts w:ascii="Courier New" w:hAnsi="Courier New" w:cs="Courier New" w:hint="default"/>
      </w:rPr>
    </w:lvl>
    <w:lvl w:ilvl="8" w:tplc="040C0005" w:tentative="1">
      <w:start w:val="1"/>
      <w:numFmt w:val="bullet"/>
      <w:lvlText w:val=""/>
      <w:lvlJc w:val="left"/>
      <w:pPr>
        <w:ind w:left="11952" w:hanging="360"/>
      </w:pPr>
      <w:rPr>
        <w:rFonts w:ascii="Wingdings" w:hAnsi="Wingdings" w:hint="default"/>
      </w:rPr>
    </w:lvl>
  </w:abstractNum>
  <w:abstractNum w:abstractNumId="9" w15:restartNumberingAfterBreak="0">
    <w:nsid w:val="2201492E"/>
    <w:multiLevelType w:val="hybridMultilevel"/>
    <w:tmpl w:val="773EF5CE"/>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2B113E3"/>
    <w:multiLevelType w:val="hybridMultilevel"/>
    <w:tmpl w:val="2660AF2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1" w15:restartNumberingAfterBreak="0">
    <w:nsid w:val="25584FE3"/>
    <w:multiLevelType w:val="hybridMultilevel"/>
    <w:tmpl w:val="1D5CA4D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58B7749"/>
    <w:multiLevelType w:val="hybridMultilevel"/>
    <w:tmpl w:val="40A2DE42"/>
    <w:lvl w:ilvl="0" w:tplc="880A8F20">
      <w:start w:val="1"/>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5B5514E"/>
    <w:multiLevelType w:val="hybridMultilevel"/>
    <w:tmpl w:val="CBD077B8"/>
    <w:lvl w:ilvl="0" w:tplc="1A86060A">
      <w:start w:val="1"/>
      <w:numFmt w:val="bullet"/>
      <w:lvlText w:val="-"/>
      <w:lvlJc w:val="left"/>
      <w:pPr>
        <w:ind w:left="1068" w:hanging="360"/>
      </w:pPr>
      <w:rPr>
        <w:rFonts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284C260F"/>
    <w:multiLevelType w:val="hybridMultilevel"/>
    <w:tmpl w:val="3F48214C"/>
    <w:lvl w:ilvl="0" w:tplc="9D5EA5E2">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FF0FC9"/>
    <w:multiLevelType w:val="hybridMultilevel"/>
    <w:tmpl w:val="227A08B0"/>
    <w:lvl w:ilvl="0" w:tplc="B86A4868">
      <w:start w:val="7"/>
      <w:numFmt w:val="bullet"/>
      <w:lvlText w:val="-"/>
      <w:lvlJc w:val="left"/>
      <w:pPr>
        <w:tabs>
          <w:tab w:val="num" w:pos="930"/>
        </w:tabs>
        <w:ind w:left="930" w:hanging="360"/>
      </w:pPr>
      <w:rPr>
        <w:rFonts w:ascii="Times New Roman" w:eastAsia="Times New Roman" w:hAnsi="Times New Roman" w:hint="default"/>
      </w:rPr>
    </w:lvl>
    <w:lvl w:ilvl="1" w:tplc="040C0003">
      <w:start w:val="1"/>
      <w:numFmt w:val="bullet"/>
      <w:lvlText w:val="o"/>
      <w:lvlJc w:val="left"/>
      <w:pPr>
        <w:tabs>
          <w:tab w:val="num" w:pos="1650"/>
        </w:tabs>
        <w:ind w:left="1650" w:hanging="360"/>
      </w:pPr>
      <w:rPr>
        <w:rFonts w:ascii="Courier New" w:hAnsi="Courier New" w:cs="Courier New" w:hint="default"/>
      </w:rPr>
    </w:lvl>
    <w:lvl w:ilvl="2" w:tplc="040C0005">
      <w:start w:val="1"/>
      <w:numFmt w:val="bullet"/>
      <w:lvlText w:val=""/>
      <w:lvlJc w:val="left"/>
      <w:pPr>
        <w:tabs>
          <w:tab w:val="num" w:pos="2370"/>
        </w:tabs>
        <w:ind w:left="2370" w:hanging="360"/>
      </w:pPr>
      <w:rPr>
        <w:rFonts w:ascii="Wingdings" w:hAnsi="Wingdings" w:cs="Wingdings" w:hint="default"/>
      </w:rPr>
    </w:lvl>
    <w:lvl w:ilvl="3" w:tplc="040C0001">
      <w:start w:val="1"/>
      <w:numFmt w:val="bullet"/>
      <w:lvlText w:val=""/>
      <w:lvlJc w:val="left"/>
      <w:pPr>
        <w:tabs>
          <w:tab w:val="num" w:pos="3090"/>
        </w:tabs>
        <w:ind w:left="3090" w:hanging="360"/>
      </w:pPr>
      <w:rPr>
        <w:rFonts w:ascii="Symbol" w:hAnsi="Symbol" w:cs="Symbol" w:hint="default"/>
      </w:rPr>
    </w:lvl>
    <w:lvl w:ilvl="4" w:tplc="040C0003">
      <w:start w:val="1"/>
      <w:numFmt w:val="bullet"/>
      <w:lvlText w:val="o"/>
      <w:lvlJc w:val="left"/>
      <w:pPr>
        <w:tabs>
          <w:tab w:val="num" w:pos="3810"/>
        </w:tabs>
        <w:ind w:left="3810" w:hanging="360"/>
      </w:pPr>
      <w:rPr>
        <w:rFonts w:ascii="Courier New" w:hAnsi="Courier New" w:cs="Courier New" w:hint="default"/>
      </w:rPr>
    </w:lvl>
    <w:lvl w:ilvl="5" w:tplc="040C0005">
      <w:start w:val="1"/>
      <w:numFmt w:val="bullet"/>
      <w:lvlText w:val=""/>
      <w:lvlJc w:val="left"/>
      <w:pPr>
        <w:tabs>
          <w:tab w:val="num" w:pos="4530"/>
        </w:tabs>
        <w:ind w:left="4530" w:hanging="360"/>
      </w:pPr>
      <w:rPr>
        <w:rFonts w:ascii="Wingdings" w:hAnsi="Wingdings" w:cs="Wingdings" w:hint="default"/>
      </w:rPr>
    </w:lvl>
    <w:lvl w:ilvl="6" w:tplc="040C0001">
      <w:start w:val="1"/>
      <w:numFmt w:val="bullet"/>
      <w:lvlText w:val=""/>
      <w:lvlJc w:val="left"/>
      <w:pPr>
        <w:tabs>
          <w:tab w:val="num" w:pos="5250"/>
        </w:tabs>
        <w:ind w:left="5250" w:hanging="360"/>
      </w:pPr>
      <w:rPr>
        <w:rFonts w:ascii="Symbol" w:hAnsi="Symbol" w:cs="Symbol" w:hint="default"/>
      </w:rPr>
    </w:lvl>
    <w:lvl w:ilvl="7" w:tplc="040C0003">
      <w:start w:val="1"/>
      <w:numFmt w:val="bullet"/>
      <w:lvlText w:val="o"/>
      <w:lvlJc w:val="left"/>
      <w:pPr>
        <w:tabs>
          <w:tab w:val="num" w:pos="5970"/>
        </w:tabs>
        <w:ind w:left="5970" w:hanging="360"/>
      </w:pPr>
      <w:rPr>
        <w:rFonts w:ascii="Courier New" w:hAnsi="Courier New" w:cs="Courier New" w:hint="default"/>
      </w:rPr>
    </w:lvl>
    <w:lvl w:ilvl="8" w:tplc="040C0005">
      <w:start w:val="1"/>
      <w:numFmt w:val="bullet"/>
      <w:lvlText w:val=""/>
      <w:lvlJc w:val="left"/>
      <w:pPr>
        <w:tabs>
          <w:tab w:val="num" w:pos="6690"/>
        </w:tabs>
        <w:ind w:left="6690" w:hanging="360"/>
      </w:pPr>
      <w:rPr>
        <w:rFonts w:ascii="Wingdings" w:hAnsi="Wingdings" w:cs="Wingdings" w:hint="default"/>
      </w:rPr>
    </w:lvl>
  </w:abstractNum>
  <w:abstractNum w:abstractNumId="16" w15:restartNumberingAfterBreak="0">
    <w:nsid w:val="3F195FCB"/>
    <w:multiLevelType w:val="hybridMultilevel"/>
    <w:tmpl w:val="A4BA0F42"/>
    <w:lvl w:ilvl="0" w:tplc="120C98C8">
      <w:numFmt w:val="bullet"/>
      <w:lvlText w:val=""/>
      <w:lvlJc w:val="left"/>
      <w:pPr>
        <w:ind w:left="720" w:hanging="360"/>
      </w:pPr>
      <w:rPr>
        <w:rFonts w:ascii="Wingdings" w:eastAsia="Calibri"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0B239E6"/>
    <w:multiLevelType w:val="hybridMultilevel"/>
    <w:tmpl w:val="EA66E6C6"/>
    <w:lvl w:ilvl="0" w:tplc="040C0001">
      <w:start w:val="1"/>
      <w:numFmt w:val="bullet"/>
      <w:lvlText w:val=""/>
      <w:lvlJc w:val="left"/>
      <w:pPr>
        <w:ind w:left="1080" w:hanging="360"/>
      </w:pPr>
      <w:rPr>
        <w:rFonts w:ascii="Symbol" w:hAnsi="Symbo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8" w15:restartNumberingAfterBreak="0">
    <w:nsid w:val="419E09C2"/>
    <w:multiLevelType w:val="hybridMultilevel"/>
    <w:tmpl w:val="F9A6E37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AAD0DFD"/>
    <w:multiLevelType w:val="hybridMultilevel"/>
    <w:tmpl w:val="99BC3F9C"/>
    <w:lvl w:ilvl="0" w:tplc="63F066D0">
      <w:numFmt w:val="bullet"/>
      <w:lvlText w:val=""/>
      <w:lvlJc w:val="left"/>
      <w:pPr>
        <w:ind w:left="1080" w:hanging="360"/>
      </w:pPr>
      <w:rPr>
        <w:rFonts w:ascii="Wingdings" w:eastAsia="Calibri" w:hAnsi="Wingdings" w:cs="Times New Roman"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0" w15:restartNumberingAfterBreak="0">
    <w:nsid w:val="4D96415D"/>
    <w:multiLevelType w:val="hybridMultilevel"/>
    <w:tmpl w:val="A710ABE4"/>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44D43ED"/>
    <w:multiLevelType w:val="hybridMultilevel"/>
    <w:tmpl w:val="AFD88944"/>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2" w15:restartNumberingAfterBreak="0">
    <w:nsid w:val="569B2FD6"/>
    <w:multiLevelType w:val="hybridMultilevel"/>
    <w:tmpl w:val="C5D4EEBC"/>
    <w:lvl w:ilvl="0" w:tplc="FFFFFFFF">
      <w:numFmt w:val="bullet"/>
      <w:lvlText w:val="-"/>
      <w:lvlJc w:val="left"/>
      <w:pPr>
        <w:tabs>
          <w:tab w:val="num" w:pos="1212"/>
        </w:tabs>
        <w:ind w:left="1212" w:hanging="360"/>
      </w:pPr>
      <w:rPr>
        <w:rFonts w:ascii="Times New Roman" w:eastAsia="Times New Roman" w:hAnsi="Times New Roman" w:cs="Times New Roman" w:hint="default"/>
        <w:color w:val="auto"/>
      </w:rPr>
    </w:lvl>
    <w:lvl w:ilvl="1" w:tplc="FFFFFFFF">
      <w:start w:val="1"/>
      <w:numFmt w:val="bullet"/>
      <w:lvlText w:val="o"/>
      <w:lvlJc w:val="left"/>
      <w:pPr>
        <w:tabs>
          <w:tab w:val="num" w:pos="1866"/>
        </w:tabs>
        <w:ind w:left="1866" w:hanging="360"/>
      </w:pPr>
      <w:rPr>
        <w:rFonts w:ascii="Courier New" w:hAnsi="Courier New" w:cs="Courier New" w:hint="default"/>
      </w:rPr>
    </w:lvl>
    <w:lvl w:ilvl="2" w:tplc="FFFFFFFF" w:tentative="1">
      <w:start w:val="1"/>
      <w:numFmt w:val="bullet"/>
      <w:lvlText w:val=""/>
      <w:lvlJc w:val="left"/>
      <w:pPr>
        <w:tabs>
          <w:tab w:val="num" w:pos="2586"/>
        </w:tabs>
        <w:ind w:left="2586" w:hanging="360"/>
      </w:pPr>
      <w:rPr>
        <w:rFonts w:ascii="Wingdings" w:hAnsi="Wingdings"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o"/>
      <w:lvlJc w:val="left"/>
      <w:pPr>
        <w:tabs>
          <w:tab w:val="num" w:pos="4026"/>
        </w:tabs>
        <w:ind w:left="4026" w:hanging="360"/>
      </w:pPr>
      <w:rPr>
        <w:rFonts w:ascii="Courier New" w:hAnsi="Courier New" w:cs="Courier New" w:hint="default"/>
      </w:rPr>
    </w:lvl>
    <w:lvl w:ilvl="5" w:tplc="FFFFFFFF" w:tentative="1">
      <w:start w:val="1"/>
      <w:numFmt w:val="bullet"/>
      <w:lvlText w:val=""/>
      <w:lvlJc w:val="left"/>
      <w:pPr>
        <w:tabs>
          <w:tab w:val="num" w:pos="4746"/>
        </w:tabs>
        <w:ind w:left="4746" w:hanging="360"/>
      </w:pPr>
      <w:rPr>
        <w:rFonts w:ascii="Wingdings" w:hAnsi="Wingdings"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o"/>
      <w:lvlJc w:val="left"/>
      <w:pPr>
        <w:tabs>
          <w:tab w:val="num" w:pos="6186"/>
        </w:tabs>
        <w:ind w:left="6186" w:hanging="360"/>
      </w:pPr>
      <w:rPr>
        <w:rFonts w:ascii="Courier New" w:hAnsi="Courier New" w:cs="Courier New" w:hint="default"/>
      </w:rPr>
    </w:lvl>
    <w:lvl w:ilvl="8" w:tplc="FFFFFFFF" w:tentative="1">
      <w:start w:val="1"/>
      <w:numFmt w:val="bullet"/>
      <w:lvlText w:val=""/>
      <w:lvlJc w:val="left"/>
      <w:pPr>
        <w:tabs>
          <w:tab w:val="num" w:pos="6906"/>
        </w:tabs>
        <w:ind w:left="6906" w:hanging="360"/>
      </w:pPr>
      <w:rPr>
        <w:rFonts w:ascii="Wingdings" w:hAnsi="Wingdings" w:hint="default"/>
      </w:rPr>
    </w:lvl>
  </w:abstractNum>
  <w:abstractNum w:abstractNumId="23" w15:restartNumberingAfterBreak="0">
    <w:nsid w:val="589E70FB"/>
    <w:multiLevelType w:val="hybridMultilevel"/>
    <w:tmpl w:val="35626622"/>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65275539"/>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703D16D2"/>
    <w:multiLevelType w:val="multilevel"/>
    <w:tmpl w:val="774C065A"/>
    <w:lvl w:ilvl="0">
      <w:start w:val="1"/>
      <w:numFmt w:val="decimal"/>
      <w:lvlText w:val="ARTICLE %1"/>
      <w:lvlJc w:val="left"/>
      <w:pPr>
        <w:tabs>
          <w:tab w:val="num" w:pos="1440"/>
        </w:tabs>
        <w:ind w:left="432" w:hanging="432"/>
      </w:pPr>
      <w:rPr>
        <w:rFonts w:ascii="Calibri" w:hAnsi="Calibri" w:hint="default"/>
        <w:b/>
        <w:i w:val="0"/>
        <w:sz w:val="24"/>
        <w:szCs w:val="24"/>
      </w:rPr>
    </w:lvl>
    <w:lvl w:ilvl="1">
      <w:start w:val="1"/>
      <w:numFmt w:val="decimal"/>
      <w:lvlText w:val="%1.%2"/>
      <w:lvlJc w:val="left"/>
      <w:pPr>
        <w:tabs>
          <w:tab w:val="num" w:pos="576"/>
        </w:tabs>
        <w:ind w:left="576" w:hanging="576"/>
      </w:pPr>
      <w:rPr>
        <w:rFonts w:hint="default"/>
      </w:rPr>
    </w:lvl>
    <w:lvl w:ilvl="2">
      <w:start w:val="1"/>
      <w:numFmt w:val="decimal"/>
      <w:lvlRestart w:val="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71410D2C"/>
    <w:multiLevelType w:val="hybridMultilevel"/>
    <w:tmpl w:val="437A098C"/>
    <w:lvl w:ilvl="0" w:tplc="C1B4D0EA">
      <w:numFmt w:val="bullet"/>
      <w:lvlText w:val=""/>
      <w:lvlJc w:val="left"/>
      <w:pPr>
        <w:ind w:left="1080" w:hanging="360"/>
      </w:pPr>
      <w:rPr>
        <w:rFonts w:ascii="Wingdings" w:eastAsiaTheme="minorHAnsi" w:hAnsi="Wingdings" w:cstheme="minorBidi"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27" w15:restartNumberingAfterBreak="0">
    <w:nsid w:val="728E7988"/>
    <w:multiLevelType w:val="multilevel"/>
    <w:tmpl w:val="4FD884D4"/>
    <w:lvl w:ilvl="0">
      <w:start w:val="1"/>
      <w:numFmt w:val="bullet"/>
      <w:lvlText w:val="o"/>
      <w:lvlJc w:val="left"/>
      <w:pPr>
        <w:tabs>
          <w:tab w:val="num" w:pos="1440"/>
        </w:tabs>
        <w:ind w:left="1440" w:hanging="360"/>
      </w:pPr>
      <w:rPr>
        <w:rFonts w:ascii="Courier New" w:hAnsi="Courier New" w:cs="Courier New" w:hint="default"/>
        <w:sz w:val="20"/>
      </w:rPr>
    </w:lvl>
    <w:lvl w:ilvl="1">
      <w:start w:val="1"/>
      <w:numFmt w:val="bullet"/>
      <w:lvlText w:val="o"/>
      <w:lvlJc w:val="left"/>
      <w:pPr>
        <w:tabs>
          <w:tab w:val="num" w:pos="2160"/>
        </w:tabs>
        <w:ind w:left="2160" w:hanging="360"/>
      </w:pPr>
      <w:rPr>
        <w:rFonts w:ascii="Courier New" w:hAnsi="Courier New" w:hint="default"/>
        <w:sz w:val="20"/>
      </w:rPr>
    </w:lvl>
    <w:lvl w:ilvl="2">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28" w15:restartNumberingAfterBreak="0">
    <w:nsid w:val="72F86569"/>
    <w:multiLevelType w:val="hybridMultilevel"/>
    <w:tmpl w:val="C38200B6"/>
    <w:lvl w:ilvl="0" w:tplc="040C0001">
      <w:start w:val="1"/>
      <w:numFmt w:val="bullet"/>
      <w:lvlText w:val=""/>
      <w:lvlJc w:val="left"/>
      <w:pPr>
        <w:ind w:left="720" w:hanging="360"/>
      </w:pPr>
      <w:rPr>
        <w:rFonts w:ascii="Symbol" w:hAnsi="Symbol" w:hint="default"/>
      </w:rPr>
    </w:lvl>
    <w:lvl w:ilvl="1" w:tplc="D7FEA84A">
      <w:numFmt w:val="bullet"/>
      <w:lvlText w:val="-"/>
      <w:lvlJc w:val="left"/>
      <w:pPr>
        <w:ind w:left="1440" w:hanging="360"/>
      </w:pPr>
      <w:rPr>
        <w:rFonts w:ascii="Calibri" w:eastAsia="Calibri" w:hAnsi="Calibri" w:cs="Calibri" w:hint="default"/>
        <w:sz w:val="24"/>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71D5D00"/>
    <w:multiLevelType w:val="hybridMultilevel"/>
    <w:tmpl w:val="1E96C7C8"/>
    <w:lvl w:ilvl="0" w:tplc="880A8F20">
      <w:start w:val="1"/>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7490701"/>
    <w:multiLevelType w:val="hybridMultilevel"/>
    <w:tmpl w:val="8C063E38"/>
    <w:lvl w:ilvl="0" w:tplc="FFFFFFFF">
      <w:start w:val="14"/>
      <w:numFmt w:val="bullet"/>
      <w:lvlText w:val="-"/>
      <w:lvlJc w:val="left"/>
      <w:pPr>
        <w:tabs>
          <w:tab w:val="num" w:pos="720"/>
        </w:tabs>
        <w:ind w:left="720" w:hanging="360"/>
      </w:pPr>
      <w:rPr>
        <w:rFonts w:ascii="Arial" w:eastAsia="Times New Roman" w:hAnsi="Arial"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7FC3E67"/>
    <w:multiLevelType w:val="multilevel"/>
    <w:tmpl w:val="053E9552"/>
    <w:lvl w:ilvl="0">
      <w:start w:val="24"/>
      <w:numFmt w:val="decimal"/>
      <w:lvlText w:val="ARTICLE %1"/>
      <w:lvlJc w:val="left"/>
      <w:pPr>
        <w:tabs>
          <w:tab w:val="num" w:pos="1440"/>
        </w:tabs>
        <w:ind w:left="432" w:hanging="432"/>
      </w:pPr>
      <w:rPr>
        <w:rFonts w:ascii="Calibri" w:hAnsi="Calibri" w:cs="Times New Roman" w:hint="default"/>
        <w:b/>
        <w:i w:val="0"/>
        <w:sz w:val="24"/>
        <w:szCs w:val="24"/>
      </w:rPr>
    </w:lvl>
    <w:lvl w:ilvl="1">
      <w:start w:val="1"/>
      <w:numFmt w:val="decimal"/>
      <w:lvlText w:val="%1.%2"/>
      <w:lvlJc w:val="left"/>
      <w:pPr>
        <w:tabs>
          <w:tab w:val="num" w:pos="576"/>
        </w:tabs>
        <w:ind w:left="576" w:hanging="576"/>
      </w:pPr>
    </w:lvl>
    <w:lvl w:ilvl="2">
      <w:start w:val="1"/>
      <w:numFmt w:val="decimal"/>
      <w:lvlRestart w:val="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2" w15:restartNumberingAfterBreak="0">
    <w:nsid w:val="7A0743BF"/>
    <w:multiLevelType w:val="hybridMultilevel"/>
    <w:tmpl w:val="83C4856A"/>
    <w:lvl w:ilvl="0" w:tplc="EEE679EA">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DFF00AC"/>
    <w:multiLevelType w:val="hybridMultilevel"/>
    <w:tmpl w:val="F75C1AC8"/>
    <w:lvl w:ilvl="0" w:tplc="E90C2A6C">
      <w:start w:val="1"/>
      <w:numFmt w:val="bullet"/>
      <w:lvlText w:val="-"/>
      <w:lvlJc w:val="left"/>
      <w:pPr>
        <w:ind w:left="360" w:hanging="360"/>
      </w:pPr>
      <w:rPr>
        <w:rFonts w:ascii="Times New Roman" w:eastAsia="Times New Roman" w:hAnsi="Times New Roman" w:cs="Times New Roman" w:hint="default"/>
      </w:rPr>
    </w:lvl>
    <w:lvl w:ilvl="1" w:tplc="2D1E2242">
      <w:start w:val="23"/>
      <w:numFmt w:val="bullet"/>
      <w:lvlText w:val="-"/>
      <w:lvlJc w:val="left"/>
      <w:pPr>
        <w:ind w:left="644" w:hanging="360"/>
      </w:pPr>
      <w:rPr>
        <w:rFonts w:ascii="Calibri" w:eastAsia="Calibri" w:hAnsi="Calibri" w:cs="Calibri" w:hint="default"/>
      </w:rPr>
    </w:lvl>
    <w:lvl w:ilvl="2" w:tplc="237EFD4A">
      <w:numFmt w:val="bullet"/>
      <w:lvlText w:val="–"/>
      <w:lvlJc w:val="left"/>
      <w:pPr>
        <w:ind w:left="2160" w:hanging="360"/>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2"/>
  </w:num>
  <w:num w:numId="2">
    <w:abstractNumId w:val="0"/>
  </w:num>
  <w:num w:numId="3">
    <w:abstractNumId w:val="30"/>
  </w:num>
  <w:num w:numId="4">
    <w:abstractNumId w:val="25"/>
  </w:num>
  <w:num w:numId="5">
    <w:abstractNumId w:val="5"/>
  </w:num>
  <w:num w:numId="6">
    <w:abstractNumId w:val="22"/>
  </w:num>
  <w:num w:numId="7">
    <w:abstractNumId w:val="1"/>
  </w:num>
  <w:num w:numId="8">
    <w:abstractNumId w:val="11"/>
  </w:num>
  <w:num w:numId="9">
    <w:abstractNumId w:val="29"/>
  </w:num>
  <w:num w:numId="10">
    <w:abstractNumId w:val="6"/>
  </w:num>
  <w:num w:numId="11">
    <w:abstractNumId w:val="2"/>
  </w:num>
  <w:num w:numId="12">
    <w:abstractNumId w:val="10"/>
  </w:num>
  <w:num w:numId="13">
    <w:abstractNumId w:val="13"/>
  </w:num>
  <w:num w:numId="14">
    <w:abstractNumId w:val="7"/>
  </w:num>
  <w:num w:numId="15">
    <w:abstractNumId w:val="8"/>
  </w:num>
  <w:num w:numId="16">
    <w:abstractNumId w:val="31"/>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num>
  <w:num w:numId="18">
    <w:abstractNumId w:val="15"/>
  </w:num>
  <w:num w:numId="19">
    <w:abstractNumId w:val="18"/>
  </w:num>
  <w:num w:numId="20">
    <w:abstractNumId w:val="32"/>
  </w:num>
  <w:num w:numId="21">
    <w:abstractNumId w:val="17"/>
  </w:num>
  <w:num w:numId="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num>
  <w:num w:numId="24">
    <w:abstractNumId w:val="21"/>
  </w:num>
  <w:num w:numId="25">
    <w:abstractNumId w:val="33"/>
  </w:num>
  <w:num w:numId="26">
    <w:abstractNumId w:val="9"/>
  </w:num>
  <w:num w:numId="27">
    <w:abstractNumId w:val="27"/>
  </w:num>
  <w:num w:numId="28">
    <w:abstractNumId w:val="28"/>
  </w:num>
  <w:num w:numId="29">
    <w:abstractNumId w:val="24"/>
  </w:num>
  <w:num w:numId="30">
    <w:abstractNumId w:val="28"/>
  </w:num>
  <w:num w:numId="31">
    <w:abstractNumId w:val="19"/>
  </w:num>
  <w:num w:numId="32">
    <w:abstractNumId w:val="4"/>
  </w:num>
  <w:num w:numId="33">
    <w:abstractNumId w:val="14"/>
  </w:num>
  <w:num w:numId="34">
    <w:abstractNumId w:val="16"/>
  </w:num>
  <w:num w:numId="35">
    <w:abstractNumId w:val="26"/>
  </w:num>
  <w:num w:numId="36">
    <w:abstractNumId w:val="23"/>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3"/>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336D"/>
    <w:rsid w:val="000006FE"/>
    <w:rsid w:val="00001AF4"/>
    <w:rsid w:val="000031C9"/>
    <w:rsid w:val="000036F8"/>
    <w:rsid w:val="00003F69"/>
    <w:rsid w:val="00005C2A"/>
    <w:rsid w:val="00006CCA"/>
    <w:rsid w:val="00011136"/>
    <w:rsid w:val="00012F1C"/>
    <w:rsid w:val="00015E32"/>
    <w:rsid w:val="00017447"/>
    <w:rsid w:val="000244F3"/>
    <w:rsid w:val="00026FDD"/>
    <w:rsid w:val="00030662"/>
    <w:rsid w:val="000306DF"/>
    <w:rsid w:val="00031D0C"/>
    <w:rsid w:val="0003285C"/>
    <w:rsid w:val="00032BF2"/>
    <w:rsid w:val="00032FA8"/>
    <w:rsid w:val="000334FD"/>
    <w:rsid w:val="00036BDF"/>
    <w:rsid w:val="00041933"/>
    <w:rsid w:val="0004232A"/>
    <w:rsid w:val="000430A6"/>
    <w:rsid w:val="00045112"/>
    <w:rsid w:val="000563A2"/>
    <w:rsid w:val="00063546"/>
    <w:rsid w:val="0006515E"/>
    <w:rsid w:val="00066C52"/>
    <w:rsid w:val="000709CA"/>
    <w:rsid w:val="00071A3A"/>
    <w:rsid w:val="0007552F"/>
    <w:rsid w:val="00076880"/>
    <w:rsid w:val="000815B5"/>
    <w:rsid w:val="0008167E"/>
    <w:rsid w:val="000816AC"/>
    <w:rsid w:val="00082978"/>
    <w:rsid w:val="00083B41"/>
    <w:rsid w:val="000840CE"/>
    <w:rsid w:val="00084215"/>
    <w:rsid w:val="000844A3"/>
    <w:rsid w:val="000878D6"/>
    <w:rsid w:val="00090E6F"/>
    <w:rsid w:val="00097ADC"/>
    <w:rsid w:val="000A039E"/>
    <w:rsid w:val="000A112C"/>
    <w:rsid w:val="000A19C0"/>
    <w:rsid w:val="000B29FB"/>
    <w:rsid w:val="000B39C1"/>
    <w:rsid w:val="000B448A"/>
    <w:rsid w:val="000B4BDF"/>
    <w:rsid w:val="000B6ADF"/>
    <w:rsid w:val="000B7A4C"/>
    <w:rsid w:val="000B7A6E"/>
    <w:rsid w:val="000C2B6A"/>
    <w:rsid w:val="000C389F"/>
    <w:rsid w:val="000C3FAB"/>
    <w:rsid w:val="000D1619"/>
    <w:rsid w:val="000E3318"/>
    <w:rsid w:val="000E4212"/>
    <w:rsid w:val="000E5120"/>
    <w:rsid w:val="000E7584"/>
    <w:rsid w:val="000F084F"/>
    <w:rsid w:val="000F7425"/>
    <w:rsid w:val="001002BF"/>
    <w:rsid w:val="001015EE"/>
    <w:rsid w:val="00106AD1"/>
    <w:rsid w:val="0011280B"/>
    <w:rsid w:val="001223BB"/>
    <w:rsid w:val="001227DF"/>
    <w:rsid w:val="00123BB6"/>
    <w:rsid w:val="00124680"/>
    <w:rsid w:val="0012792C"/>
    <w:rsid w:val="00130F39"/>
    <w:rsid w:val="00133FD4"/>
    <w:rsid w:val="001377AF"/>
    <w:rsid w:val="00143C6E"/>
    <w:rsid w:val="00145ED7"/>
    <w:rsid w:val="0014739C"/>
    <w:rsid w:val="00150C39"/>
    <w:rsid w:val="00151530"/>
    <w:rsid w:val="00152424"/>
    <w:rsid w:val="00153810"/>
    <w:rsid w:val="00153A13"/>
    <w:rsid w:val="0015589F"/>
    <w:rsid w:val="00160121"/>
    <w:rsid w:val="00160C0B"/>
    <w:rsid w:val="00167126"/>
    <w:rsid w:val="001676FE"/>
    <w:rsid w:val="0017633C"/>
    <w:rsid w:val="0017704E"/>
    <w:rsid w:val="0018093E"/>
    <w:rsid w:val="001816FC"/>
    <w:rsid w:val="00184920"/>
    <w:rsid w:val="00184AB4"/>
    <w:rsid w:val="0018546F"/>
    <w:rsid w:val="00190A80"/>
    <w:rsid w:val="001919E8"/>
    <w:rsid w:val="0019544D"/>
    <w:rsid w:val="001973E5"/>
    <w:rsid w:val="001A0F48"/>
    <w:rsid w:val="001A214E"/>
    <w:rsid w:val="001A3673"/>
    <w:rsid w:val="001A4B3D"/>
    <w:rsid w:val="001A5481"/>
    <w:rsid w:val="001A5CFE"/>
    <w:rsid w:val="001A6999"/>
    <w:rsid w:val="001A6C45"/>
    <w:rsid w:val="001A6ED4"/>
    <w:rsid w:val="001A7421"/>
    <w:rsid w:val="001A778D"/>
    <w:rsid w:val="001A7C59"/>
    <w:rsid w:val="001B30DB"/>
    <w:rsid w:val="001B4514"/>
    <w:rsid w:val="001B6C9A"/>
    <w:rsid w:val="001C6098"/>
    <w:rsid w:val="001C61F4"/>
    <w:rsid w:val="001C71F7"/>
    <w:rsid w:val="001D20D9"/>
    <w:rsid w:val="001D3E80"/>
    <w:rsid w:val="001E2A0F"/>
    <w:rsid w:val="001E4567"/>
    <w:rsid w:val="001E5EC7"/>
    <w:rsid w:val="001F202D"/>
    <w:rsid w:val="001F21F9"/>
    <w:rsid w:val="001F3112"/>
    <w:rsid w:val="001F5E09"/>
    <w:rsid w:val="001F6985"/>
    <w:rsid w:val="00207A5A"/>
    <w:rsid w:val="00210F30"/>
    <w:rsid w:val="002153D3"/>
    <w:rsid w:val="00217A25"/>
    <w:rsid w:val="00221405"/>
    <w:rsid w:val="00222F2F"/>
    <w:rsid w:val="002242F4"/>
    <w:rsid w:val="00233119"/>
    <w:rsid w:val="002343D1"/>
    <w:rsid w:val="002361C8"/>
    <w:rsid w:val="0023655A"/>
    <w:rsid w:val="00236AE9"/>
    <w:rsid w:val="00247764"/>
    <w:rsid w:val="002506EA"/>
    <w:rsid w:val="00260079"/>
    <w:rsid w:val="002611A2"/>
    <w:rsid w:val="00262818"/>
    <w:rsid w:val="00263AF9"/>
    <w:rsid w:val="00264FD1"/>
    <w:rsid w:val="002670AC"/>
    <w:rsid w:val="00270389"/>
    <w:rsid w:val="00270EE2"/>
    <w:rsid w:val="002731C1"/>
    <w:rsid w:val="00276FDF"/>
    <w:rsid w:val="00280842"/>
    <w:rsid w:val="00282C40"/>
    <w:rsid w:val="00282F62"/>
    <w:rsid w:val="00283B50"/>
    <w:rsid w:val="00287D31"/>
    <w:rsid w:val="00287E1F"/>
    <w:rsid w:val="002928EB"/>
    <w:rsid w:val="0029449E"/>
    <w:rsid w:val="002A0E6E"/>
    <w:rsid w:val="002A1728"/>
    <w:rsid w:val="002A218E"/>
    <w:rsid w:val="002A678D"/>
    <w:rsid w:val="002B1176"/>
    <w:rsid w:val="002B2952"/>
    <w:rsid w:val="002B4D81"/>
    <w:rsid w:val="002B53B3"/>
    <w:rsid w:val="002B59D1"/>
    <w:rsid w:val="002B7A96"/>
    <w:rsid w:val="002C0DC0"/>
    <w:rsid w:val="002C1BF6"/>
    <w:rsid w:val="002C4D46"/>
    <w:rsid w:val="002C5D5E"/>
    <w:rsid w:val="002C64EA"/>
    <w:rsid w:val="002C6703"/>
    <w:rsid w:val="002D10BE"/>
    <w:rsid w:val="002D2E99"/>
    <w:rsid w:val="002D3D56"/>
    <w:rsid w:val="002D4D29"/>
    <w:rsid w:val="002D53F6"/>
    <w:rsid w:val="002D6FC7"/>
    <w:rsid w:val="002E5FAF"/>
    <w:rsid w:val="002E7B93"/>
    <w:rsid w:val="002E7DFD"/>
    <w:rsid w:val="002F02C3"/>
    <w:rsid w:val="002F427F"/>
    <w:rsid w:val="002F5853"/>
    <w:rsid w:val="00302569"/>
    <w:rsid w:val="003050B2"/>
    <w:rsid w:val="00306CCF"/>
    <w:rsid w:val="003074DF"/>
    <w:rsid w:val="00312F86"/>
    <w:rsid w:val="003138C5"/>
    <w:rsid w:val="003144AE"/>
    <w:rsid w:val="00316193"/>
    <w:rsid w:val="00320F7F"/>
    <w:rsid w:val="0032293A"/>
    <w:rsid w:val="003276B6"/>
    <w:rsid w:val="00330FF4"/>
    <w:rsid w:val="0033198C"/>
    <w:rsid w:val="00334162"/>
    <w:rsid w:val="0033708F"/>
    <w:rsid w:val="003457FE"/>
    <w:rsid w:val="00347DC0"/>
    <w:rsid w:val="00350F1F"/>
    <w:rsid w:val="003529B8"/>
    <w:rsid w:val="003606E9"/>
    <w:rsid w:val="00362F11"/>
    <w:rsid w:val="00363BD7"/>
    <w:rsid w:val="0036500C"/>
    <w:rsid w:val="0036567D"/>
    <w:rsid w:val="00371D94"/>
    <w:rsid w:val="00372B75"/>
    <w:rsid w:val="003734E1"/>
    <w:rsid w:val="0037555B"/>
    <w:rsid w:val="00380A69"/>
    <w:rsid w:val="003830E9"/>
    <w:rsid w:val="00384792"/>
    <w:rsid w:val="00386300"/>
    <w:rsid w:val="00387C4B"/>
    <w:rsid w:val="00387F62"/>
    <w:rsid w:val="00392588"/>
    <w:rsid w:val="00392AC3"/>
    <w:rsid w:val="00393132"/>
    <w:rsid w:val="00393D45"/>
    <w:rsid w:val="00394703"/>
    <w:rsid w:val="003958F5"/>
    <w:rsid w:val="003A0646"/>
    <w:rsid w:val="003A7F84"/>
    <w:rsid w:val="003B1E90"/>
    <w:rsid w:val="003B3A86"/>
    <w:rsid w:val="003B74B7"/>
    <w:rsid w:val="003B7CAB"/>
    <w:rsid w:val="003C263C"/>
    <w:rsid w:val="003C3B14"/>
    <w:rsid w:val="003C3D68"/>
    <w:rsid w:val="003C7FC4"/>
    <w:rsid w:val="003D23A3"/>
    <w:rsid w:val="003D27A6"/>
    <w:rsid w:val="003D6FAC"/>
    <w:rsid w:val="003F13D9"/>
    <w:rsid w:val="003F457B"/>
    <w:rsid w:val="003F5310"/>
    <w:rsid w:val="0040093B"/>
    <w:rsid w:val="00402802"/>
    <w:rsid w:val="00402BB0"/>
    <w:rsid w:val="00403AA4"/>
    <w:rsid w:val="00404C9D"/>
    <w:rsid w:val="0040757B"/>
    <w:rsid w:val="00411E4F"/>
    <w:rsid w:val="00415002"/>
    <w:rsid w:val="004201EA"/>
    <w:rsid w:val="00423C87"/>
    <w:rsid w:val="00423E16"/>
    <w:rsid w:val="00426B6F"/>
    <w:rsid w:val="00433F1E"/>
    <w:rsid w:val="00434780"/>
    <w:rsid w:val="00435942"/>
    <w:rsid w:val="00436D19"/>
    <w:rsid w:val="00441442"/>
    <w:rsid w:val="00443531"/>
    <w:rsid w:val="00443FBD"/>
    <w:rsid w:val="004443C0"/>
    <w:rsid w:val="00447239"/>
    <w:rsid w:val="0045106C"/>
    <w:rsid w:val="00452BB3"/>
    <w:rsid w:val="00454592"/>
    <w:rsid w:val="00454B39"/>
    <w:rsid w:val="00460458"/>
    <w:rsid w:val="00464AFB"/>
    <w:rsid w:val="00464FA6"/>
    <w:rsid w:val="004662E3"/>
    <w:rsid w:val="0047117E"/>
    <w:rsid w:val="00473584"/>
    <w:rsid w:val="00473D5A"/>
    <w:rsid w:val="00475810"/>
    <w:rsid w:val="0047618D"/>
    <w:rsid w:val="00476414"/>
    <w:rsid w:val="00487444"/>
    <w:rsid w:val="00490BDC"/>
    <w:rsid w:val="00491AE5"/>
    <w:rsid w:val="00493E58"/>
    <w:rsid w:val="00497FD4"/>
    <w:rsid w:val="004A56F2"/>
    <w:rsid w:val="004A5856"/>
    <w:rsid w:val="004A7BB2"/>
    <w:rsid w:val="004B0B45"/>
    <w:rsid w:val="004B1F4C"/>
    <w:rsid w:val="004B4494"/>
    <w:rsid w:val="004B6B8F"/>
    <w:rsid w:val="004B6EC2"/>
    <w:rsid w:val="004C04D5"/>
    <w:rsid w:val="004C3DC7"/>
    <w:rsid w:val="004D264C"/>
    <w:rsid w:val="004D31C8"/>
    <w:rsid w:val="004D4888"/>
    <w:rsid w:val="004D6C52"/>
    <w:rsid w:val="004E1767"/>
    <w:rsid w:val="004E2E41"/>
    <w:rsid w:val="004E3A9E"/>
    <w:rsid w:val="004E5907"/>
    <w:rsid w:val="004F19A2"/>
    <w:rsid w:val="004F55A7"/>
    <w:rsid w:val="00504E41"/>
    <w:rsid w:val="00504F9F"/>
    <w:rsid w:val="00505A33"/>
    <w:rsid w:val="00507266"/>
    <w:rsid w:val="0051625C"/>
    <w:rsid w:val="00516ECC"/>
    <w:rsid w:val="00524296"/>
    <w:rsid w:val="00524DAD"/>
    <w:rsid w:val="00525379"/>
    <w:rsid w:val="0052672C"/>
    <w:rsid w:val="00530381"/>
    <w:rsid w:val="00532096"/>
    <w:rsid w:val="00532558"/>
    <w:rsid w:val="0053317E"/>
    <w:rsid w:val="00534DC8"/>
    <w:rsid w:val="00534DDE"/>
    <w:rsid w:val="005357F8"/>
    <w:rsid w:val="00537BB3"/>
    <w:rsid w:val="005405AD"/>
    <w:rsid w:val="00541BA1"/>
    <w:rsid w:val="00541CB5"/>
    <w:rsid w:val="00542EA7"/>
    <w:rsid w:val="00543859"/>
    <w:rsid w:val="00550542"/>
    <w:rsid w:val="005511C6"/>
    <w:rsid w:val="005530EE"/>
    <w:rsid w:val="00553AA8"/>
    <w:rsid w:val="00563721"/>
    <w:rsid w:val="00566F72"/>
    <w:rsid w:val="00571A10"/>
    <w:rsid w:val="005729F9"/>
    <w:rsid w:val="00573BDE"/>
    <w:rsid w:val="00576DE3"/>
    <w:rsid w:val="00577D27"/>
    <w:rsid w:val="0058007C"/>
    <w:rsid w:val="00580EDA"/>
    <w:rsid w:val="00585C45"/>
    <w:rsid w:val="0058638E"/>
    <w:rsid w:val="00590D93"/>
    <w:rsid w:val="00591718"/>
    <w:rsid w:val="005924CA"/>
    <w:rsid w:val="00593132"/>
    <w:rsid w:val="00593D68"/>
    <w:rsid w:val="005952D8"/>
    <w:rsid w:val="005A00B8"/>
    <w:rsid w:val="005A0FE8"/>
    <w:rsid w:val="005A1924"/>
    <w:rsid w:val="005A2E61"/>
    <w:rsid w:val="005A39F5"/>
    <w:rsid w:val="005A6905"/>
    <w:rsid w:val="005B0401"/>
    <w:rsid w:val="005B12BE"/>
    <w:rsid w:val="005B3574"/>
    <w:rsid w:val="005C146C"/>
    <w:rsid w:val="005C3B1A"/>
    <w:rsid w:val="005D155E"/>
    <w:rsid w:val="005D3EDA"/>
    <w:rsid w:val="005E0179"/>
    <w:rsid w:val="005E1E63"/>
    <w:rsid w:val="005E206E"/>
    <w:rsid w:val="005E5432"/>
    <w:rsid w:val="005F394A"/>
    <w:rsid w:val="005F53E1"/>
    <w:rsid w:val="005F6E8D"/>
    <w:rsid w:val="005F7C12"/>
    <w:rsid w:val="00601700"/>
    <w:rsid w:val="00603AF4"/>
    <w:rsid w:val="0060654A"/>
    <w:rsid w:val="00610D5C"/>
    <w:rsid w:val="00611666"/>
    <w:rsid w:val="00615944"/>
    <w:rsid w:val="00617F4F"/>
    <w:rsid w:val="00623AC4"/>
    <w:rsid w:val="0063081F"/>
    <w:rsid w:val="006312E6"/>
    <w:rsid w:val="00633C54"/>
    <w:rsid w:val="00634D17"/>
    <w:rsid w:val="0063510F"/>
    <w:rsid w:val="0063771D"/>
    <w:rsid w:val="006378A9"/>
    <w:rsid w:val="0064386E"/>
    <w:rsid w:val="006467E8"/>
    <w:rsid w:val="00651CB6"/>
    <w:rsid w:val="00651F7A"/>
    <w:rsid w:val="00652DEA"/>
    <w:rsid w:val="00655B1E"/>
    <w:rsid w:val="00655FA9"/>
    <w:rsid w:val="006568A8"/>
    <w:rsid w:val="00662D26"/>
    <w:rsid w:val="00663DE4"/>
    <w:rsid w:val="00665D25"/>
    <w:rsid w:val="00665FD1"/>
    <w:rsid w:val="00666739"/>
    <w:rsid w:val="006674A2"/>
    <w:rsid w:val="00667788"/>
    <w:rsid w:val="00671CF2"/>
    <w:rsid w:val="00674385"/>
    <w:rsid w:val="006749C2"/>
    <w:rsid w:val="0067686D"/>
    <w:rsid w:val="0068037E"/>
    <w:rsid w:val="00686B0F"/>
    <w:rsid w:val="00686DF6"/>
    <w:rsid w:val="00692D36"/>
    <w:rsid w:val="0069359D"/>
    <w:rsid w:val="006937EC"/>
    <w:rsid w:val="00693EF5"/>
    <w:rsid w:val="006A2399"/>
    <w:rsid w:val="006A3444"/>
    <w:rsid w:val="006A7FB5"/>
    <w:rsid w:val="006B139D"/>
    <w:rsid w:val="006B19F5"/>
    <w:rsid w:val="006B1CDD"/>
    <w:rsid w:val="006B2EBA"/>
    <w:rsid w:val="006B5F45"/>
    <w:rsid w:val="006C08EA"/>
    <w:rsid w:val="006C25A1"/>
    <w:rsid w:val="006C3DA6"/>
    <w:rsid w:val="006C4790"/>
    <w:rsid w:val="006C6B44"/>
    <w:rsid w:val="006D16D7"/>
    <w:rsid w:val="006E1341"/>
    <w:rsid w:val="006E2B6A"/>
    <w:rsid w:val="006E2FAC"/>
    <w:rsid w:val="006E779F"/>
    <w:rsid w:val="006F02AA"/>
    <w:rsid w:val="006F0EE3"/>
    <w:rsid w:val="006F2D5A"/>
    <w:rsid w:val="006F5FC0"/>
    <w:rsid w:val="006F6BB0"/>
    <w:rsid w:val="00700ADE"/>
    <w:rsid w:val="00702A83"/>
    <w:rsid w:val="0070315E"/>
    <w:rsid w:val="0070550A"/>
    <w:rsid w:val="00705794"/>
    <w:rsid w:val="0070657F"/>
    <w:rsid w:val="00706A96"/>
    <w:rsid w:val="0071524B"/>
    <w:rsid w:val="00722DCE"/>
    <w:rsid w:val="007243F7"/>
    <w:rsid w:val="00727963"/>
    <w:rsid w:val="00727D6F"/>
    <w:rsid w:val="0073176A"/>
    <w:rsid w:val="00731D5E"/>
    <w:rsid w:val="007321F9"/>
    <w:rsid w:val="007336A2"/>
    <w:rsid w:val="00733BDE"/>
    <w:rsid w:val="007351FB"/>
    <w:rsid w:val="0074013F"/>
    <w:rsid w:val="0074414C"/>
    <w:rsid w:val="00746989"/>
    <w:rsid w:val="007579F1"/>
    <w:rsid w:val="00761084"/>
    <w:rsid w:val="007614C0"/>
    <w:rsid w:val="0076482D"/>
    <w:rsid w:val="0076657B"/>
    <w:rsid w:val="00766856"/>
    <w:rsid w:val="00770AA1"/>
    <w:rsid w:val="007749F0"/>
    <w:rsid w:val="0077523E"/>
    <w:rsid w:val="00782DF7"/>
    <w:rsid w:val="00782FBC"/>
    <w:rsid w:val="007830CD"/>
    <w:rsid w:val="00783407"/>
    <w:rsid w:val="00786F01"/>
    <w:rsid w:val="0078755D"/>
    <w:rsid w:val="00787BAB"/>
    <w:rsid w:val="00795274"/>
    <w:rsid w:val="007A152D"/>
    <w:rsid w:val="007A1D20"/>
    <w:rsid w:val="007A302A"/>
    <w:rsid w:val="007A5144"/>
    <w:rsid w:val="007A7484"/>
    <w:rsid w:val="007A7C38"/>
    <w:rsid w:val="007B23E7"/>
    <w:rsid w:val="007B529E"/>
    <w:rsid w:val="007B6E80"/>
    <w:rsid w:val="007C03EB"/>
    <w:rsid w:val="007C2218"/>
    <w:rsid w:val="007C2733"/>
    <w:rsid w:val="007C4DB5"/>
    <w:rsid w:val="007C5498"/>
    <w:rsid w:val="007D3E43"/>
    <w:rsid w:val="007E270D"/>
    <w:rsid w:val="007E6748"/>
    <w:rsid w:val="007E6AEE"/>
    <w:rsid w:val="007F043B"/>
    <w:rsid w:val="007F10C0"/>
    <w:rsid w:val="007F1A90"/>
    <w:rsid w:val="007F23B2"/>
    <w:rsid w:val="007F5EEA"/>
    <w:rsid w:val="007F763B"/>
    <w:rsid w:val="007F7E51"/>
    <w:rsid w:val="00802CFA"/>
    <w:rsid w:val="0080310E"/>
    <w:rsid w:val="008054A4"/>
    <w:rsid w:val="00806914"/>
    <w:rsid w:val="008125B2"/>
    <w:rsid w:val="00812C4F"/>
    <w:rsid w:val="00813293"/>
    <w:rsid w:val="00817744"/>
    <w:rsid w:val="00817F36"/>
    <w:rsid w:val="00822EDB"/>
    <w:rsid w:val="0083532F"/>
    <w:rsid w:val="00845D2D"/>
    <w:rsid w:val="00855CEC"/>
    <w:rsid w:val="008656EA"/>
    <w:rsid w:val="008700B7"/>
    <w:rsid w:val="00874D2B"/>
    <w:rsid w:val="008757F1"/>
    <w:rsid w:val="00881CD1"/>
    <w:rsid w:val="0089052C"/>
    <w:rsid w:val="008914C9"/>
    <w:rsid w:val="00893541"/>
    <w:rsid w:val="00897310"/>
    <w:rsid w:val="008A0D6E"/>
    <w:rsid w:val="008A2547"/>
    <w:rsid w:val="008A28FB"/>
    <w:rsid w:val="008A3EBD"/>
    <w:rsid w:val="008A591B"/>
    <w:rsid w:val="008B24A3"/>
    <w:rsid w:val="008B3781"/>
    <w:rsid w:val="008C286F"/>
    <w:rsid w:val="008C469E"/>
    <w:rsid w:val="008D025F"/>
    <w:rsid w:val="008D133E"/>
    <w:rsid w:val="008D3B44"/>
    <w:rsid w:val="008D4A61"/>
    <w:rsid w:val="008D53F1"/>
    <w:rsid w:val="008D788F"/>
    <w:rsid w:val="008E0A63"/>
    <w:rsid w:val="008E35DF"/>
    <w:rsid w:val="008E6972"/>
    <w:rsid w:val="008E7124"/>
    <w:rsid w:val="008F0572"/>
    <w:rsid w:val="008F32A2"/>
    <w:rsid w:val="008F4CEC"/>
    <w:rsid w:val="008F526B"/>
    <w:rsid w:val="008F5F5B"/>
    <w:rsid w:val="008F62C0"/>
    <w:rsid w:val="00900936"/>
    <w:rsid w:val="00904AB4"/>
    <w:rsid w:val="009059B3"/>
    <w:rsid w:val="0090614E"/>
    <w:rsid w:val="00906791"/>
    <w:rsid w:val="00906F46"/>
    <w:rsid w:val="00907ED2"/>
    <w:rsid w:val="00910B46"/>
    <w:rsid w:val="00910DFD"/>
    <w:rsid w:val="0091479C"/>
    <w:rsid w:val="00916336"/>
    <w:rsid w:val="00917249"/>
    <w:rsid w:val="0092349A"/>
    <w:rsid w:val="00924BD5"/>
    <w:rsid w:val="00925038"/>
    <w:rsid w:val="009306B4"/>
    <w:rsid w:val="00932A32"/>
    <w:rsid w:val="00935DF0"/>
    <w:rsid w:val="00936926"/>
    <w:rsid w:val="00936BEE"/>
    <w:rsid w:val="00937BB3"/>
    <w:rsid w:val="00937F20"/>
    <w:rsid w:val="00942093"/>
    <w:rsid w:val="00942A92"/>
    <w:rsid w:val="00951204"/>
    <w:rsid w:val="0095227D"/>
    <w:rsid w:val="009533E6"/>
    <w:rsid w:val="00953D2D"/>
    <w:rsid w:val="00956045"/>
    <w:rsid w:val="00956361"/>
    <w:rsid w:val="00961960"/>
    <w:rsid w:val="00964C3F"/>
    <w:rsid w:val="0097118D"/>
    <w:rsid w:val="009751F7"/>
    <w:rsid w:val="00977864"/>
    <w:rsid w:val="009825A2"/>
    <w:rsid w:val="00983A58"/>
    <w:rsid w:val="009900AB"/>
    <w:rsid w:val="00990D6B"/>
    <w:rsid w:val="009914FB"/>
    <w:rsid w:val="00992373"/>
    <w:rsid w:val="0099764F"/>
    <w:rsid w:val="00997D7B"/>
    <w:rsid w:val="009A1B90"/>
    <w:rsid w:val="009A51DC"/>
    <w:rsid w:val="009A7216"/>
    <w:rsid w:val="009A74A2"/>
    <w:rsid w:val="009A7CD2"/>
    <w:rsid w:val="009B4F07"/>
    <w:rsid w:val="009B63BF"/>
    <w:rsid w:val="009B6C08"/>
    <w:rsid w:val="009B6C9F"/>
    <w:rsid w:val="009C16D6"/>
    <w:rsid w:val="009C20E2"/>
    <w:rsid w:val="009C5806"/>
    <w:rsid w:val="009C6691"/>
    <w:rsid w:val="009C699E"/>
    <w:rsid w:val="009C6C65"/>
    <w:rsid w:val="009D21DD"/>
    <w:rsid w:val="009D2558"/>
    <w:rsid w:val="009E28EA"/>
    <w:rsid w:val="009E2CE2"/>
    <w:rsid w:val="009E3E11"/>
    <w:rsid w:val="009E4C3A"/>
    <w:rsid w:val="009E6A30"/>
    <w:rsid w:val="009E792C"/>
    <w:rsid w:val="009E7A65"/>
    <w:rsid w:val="009F4A4C"/>
    <w:rsid w:val="009F6EA4"/>
    <w:rsid w:val="00A00ECA"/>
    <w:rsid w:val="00A022E3"/>
    <w:rsid w:val="00A02CE2"/>
    <w:rsid w:val="00A035DB"/>
    <w:rsid w:val="00A03E00"/>
    <w:rsid w:val="00A046E0"/>
    <w:rsid w:val="00A05D2A"/>
    <w:rsid w:val="00A07F67"/>
    <w:rsid w:val="00A10DED"/>
    <w:rsid w:val="00A13FA2"/>
    <w:rsid w:val="00A1410F"/>
    <w:rsid w:val="00A14BFB"/>
    <w:rsid w:val="00A179AA"/>
    <w:rsid w:val="00A2108A"/>
    <w:rsid w:val="00A26AF8"/>
    <w:rsid w:val="00A2736C"/>
    <w:rsid w:val="00A30FD5"/>
    <w:rsid w:val="00A31264"/>
    <w:rsid w:val="00A31487"/>
    <w:rsid w:val="00A31CC4"/>
    <w:rsid w:val="00A34549"/>
    <w:rsid w:val="00A35555"/>
    <w:rsid w:val="00A36D39"/>
    <w:rsid w:val="00A43881"/>
    <w:rsid w:val="00A502A6"/>
    <w:rsid w:val="00A52111"/>
    <w:rsid w:val="00A570C3"/>
    <w:rsid w:val="00A63C69"/>
    <w:rsid w:val="00A65FB6"/>
    <w:rsid w:val="00A704AB"/>
    <w:rsid w:val="00A71977"/>
    <w:rsid w:val="00A777E6"/>
    <w:rsid w:val="00A77863"/>
    <w:rsid w:val="00A77B6C"/>
    <w:rsid w:val="00A80781"/>
    <w:rsid w:val="00A81FAB"/>
    <w:rsid w:val="00A82783"/>
    <w:rsid w:val="00A83640"/>
    <w:rsid w:val="00A8672D"/>
    <w:rsid w:val="00A8673D"/>
    <w:rsid w:val="00A9133F"/>
    <w:rsid w:val="00A922D4"/>
    <w:rsid w:val="00A93976"/>
    <w:rsid w:val="00A93BB1"/>
    <w:rsid w:val="00AA1875"/>
    <w:rsid w:val="00AA2068"/>
    <w:rsid w:val="00AA32C6"/>
    <w:rsid w:val="00AA5510"/>
    <w:rsid w:val="00AB0919"/>
    <w:rsid w:val="00AB0F37"/>
    <w:rsid w:val="00AB10E3"/>
    <w:rsid w:val="00AB3D95"/>
    <w:rsid w:val="00AB4808"/>
    <w:rsid w:val="00AB5993"/>
    <w:rsid w:val="00AB64E1"/>
    <w:rsid w:val="00AB780A"/>
    <w:rsid w:val="00AC20EE"/>
    <w:rsid w:val="00AD135F"/>
    <w:rsid w:val="00AD2BBB"/>
    <w:rsid w:val="00AD313B"/>
    <w:rsid w:val="00AD4F7F"/>
    <w:rsid w:val="00AE030F"/>
    <w:rsid w:val="00AE325B"/>
    <w:rsid w:val="00AE339C"/>
    <w:rsid w:val="00AF1728"/>
    <w:rsid w:val="00B01548"/>
    <w:rsid w:val="00B07744"/>
    <w:rsid w:val="00B13E2D"/>
    <w:rsid w:val="00B17A89"/>
    <w:rsid w:val="00B20E3D"/>
    <w:rsid w:val="00B23353"/>
    <w:rsid w:val="00B242BB"/>
    <w:rsid w:val="00B24DD3"/>
    <w:rsid w:val="00B27F26"/>
    <w:rsid w:val="00B31EC2"/>
    <w:rsid w:val="00B3340D"/>
    <w:rsid w:val="00B334A9"/>
    <w:rsid w:val="00B350FA"/>
    <w:rsid w:val="00B373EE"/>
    <w:rsid w:val="00B4440A"/>
    <w:rsid w:val="00B47165"/>
    <w:rsid w:val="00B522F5"/>
    <w:rsid w:val="00B542D8"/>
    <w:rsid w:val="00B555A9"/>
    <w:rsid w:val="00B71091"/>
    <w:rsid w:val="00B742C7"/>
    <w:rsid w:val="00B769A1"/>
    <w:rsid w:val="00B76A30"/>
    <w:rsid w:val="00B80A66"/>
    <w:rsid w:val="00B821EE"/>
    <w:rsid w:val="00B90089"/>
    <w:rsid w:val="00B9336D"/>
    <w:rsid w:val="00B94224"/>
    <w:rsid w:val="00B96391"/>
    <w:rsid w:val="00BA03C1"/>
    <w:rsid w:val="00BA20A7"/>
    <w:rsid w:val="00BA46CB"/>
    <w:rsid w:val="00BA5FCD"/>
    <w:rsid w:val="00BA6AC3"/>
    <w:rsid w:val="00BA7DCB"/>
    <w:rsid w:val="00BB22FE"/>
    <w:rsid w:val="00BB2D82"/>
    <w:rsid w:val="00BC0DB9"/>
    <w:rsid w:val="00BC2247"/>
    <w:rsid w:val="00BC5B2F"/>
    <w:rsid w:val="00BD1AB8"/>
    <w:rsid w:val="00BD5AFF"/>
    <w:rsid w:val="00BE5FD6"/>
    <w:rsid w:val="00BF091E"/>
    <w:rsid w:val="00BF3B53"/>
    <w:rsid w:val="00BF54C6"/>
    <w:rsid w:val="00BF559E"/>
    <w:rsid w:val="00BF6269"/>
    <w:rsid w:val="00C0007F"/>
    <w:rsid w:val="00C04299"/>
    <w:rsid w:val="00C0498F"/>
    <w:rsid w:val="00C054CF"/>
    <w:rsid w:val="00C07728"/>
    <w:rsid w:val="00C105A5"/>
    <w:rsid w:val="00C11F8B"/>
    <w:rsid w:val="00C21D08"/>
    <w:rsid w:val="00C30BDA"/>
    <w:rsid w:val="00C32FAB"/>
    <w:rsid w:val="00C34994"/>
    <w:rsid w:val="00C40801"/>
    <w:rsid w:val="00C4466F"/>
    <w:rsid w:val="00C44B0F"/>
    <w:rsid w:val="00C479FE"/>
    <w:rsid w:val="00C50BB0"/>
    <w:rsid w:val="00C50E20"/>
    <w:rsid w:val="00C52EDC"/>
    <w:rsid w:val="00C5302A"/>
    <w:rsid w:val="00C535CB"/>
    <w:rsid w:val="00C555C0"/>
    <w:rsid w:val="00C57D5B"/>
    <w:rsid w:val="00C620A2"/>
    <w:rsid w:val="00C62858"/>
    <w:rsid w:val="00C62EF6"/>
    <w:rsid w:val="00C6334A"/>
    <w:rsid w:val="00C6457F"/>
    <w:rsid w:val="00C66970"/>
    <w:rsid w:val="00C676BF"/>
    <w:rsid w:val="00C67A94"/>
    <w:rsid w:val="00C73805"/>
    <w:rsid w:val="00C8108C"/>
    <w:rsid w:val="00C82977"/>
    <w:rsid w:val="00C8449C"/>
    <w:rsid w:val="00C875DA"/>
    <w:rsid w:val="00C954D3"/>
    <w:rsid w:val="00C972B8"/>
    <w:rsid w:val="00C97D4F"/>
    <w:rsid w:val="00CA048E"/>
    <w:rsid w:val="00CA1C1E"/>
    <w:rsid w:val="00CA6213"/>
    <w:rsid w:val="00CA6842"/>
    <w:rsid w:val="00CA6C80"/>
    <w:rsid w:val="00CB4383"/>
    <w:rsid w:val="00CC007A"/>
    <w:rsid w:val="00CC0BC2"/>
    <w:rsid w:val="00CC0E5A"/>
    <w:rsid w:val="00CC15D5"/>
    <w:rsid w:val="00CC1A90"/>
    <w:rsid w:val="00CC24C1"/>
    <w:rsid w:val="00CC28BF"/>
    <w:rsid w:val="00CC6270"/>
    <w:rsid w:val="00CC6654"/>
    <w:rsid w:val="00CC700F"/>
    <w:rsid w:val="00CD5A34"/>
    <w:rsid w:val="00CD6855"/>
    <w:rsid w:val="00CE0A06"/>
    <w:rsid w:val="00CE1F15"/>
    <w:rsid w:val="00CE390E"/>
    <w:rsid w:val="00CE564F"/>
    <w:rsid w:val="00CE5E26"/>
    <w:rsid w:val="00CE6871"/>
    <w:rsid w:val="00CE6944"/>
    <w:rsid w:val="00CF1438"/>
    <w:rsid w:val="00CF4270"/>
    <w:rsid w:val="00CF54DC"/>
    <w:rsid w:val="00CF717D"/>
    <w:rsid w:val="00CF794C"/>
    <w:rsid w:val="00D00753"/>
    <w:rsid w:val="00D00F29"/>
    <w:rsid w:val="00D01CFA"/>
    <w:rsid w:val="00D04F5D"/>
    <w:rsid w:val="00D06D4E"/>
    <w:rsid w:val="00D0746F"/>
    <w:rsid w:val="00D11FB7"/>
    <w:rsid w:val="00D13B89"/>
    <w:rsid w:val="00D152E3"/>
    <w:rsid w:val="00D21990"/>
    <w:rsid w:val="00D22D5D"/>
    <w:rsid w:val="00D23072"/>
    <w:rsid w:val="00D2676E"/>
    <w:rsid w:val="00D27147"/>
    <w:rsid w:val="00D36595"/>
    <w:rsid w:val="00D36ACA"/>
    <w:rsid w:val="00D408A1"/>
    <w:rsid w:val="00D422C0"/>
    <w:rsid w:val="00D43F2A"/>
    <w:rsid w:val="00D442CF"/>
    <w:rsid w:val="00D45B17"/>
    <w:rsid w:val="00D520EF"/>
    <w:rsid w:val="00D532FA"/>
    <w:rsid w:val="00D53BEC"/>
    <w:rsid w:val="00D56A46"/>
    <w:rsid w:val="00D61B15"/>
    <w:rsid w:val="00D65202"/>
    <w:rsid w:val="00D65D56"/>
    <w:rsid w:val="00D67CF8"/>
    <w:rsid w:val="00D73371"/>
    <w:rsid w:val="00D757D6"/>
    <w:rsid w:val="00D801F6"/>
    <w:rsid w:val="00D82249"/>
    <w:rsid w:val="00D8331E"/>
    <w:rsid w:val="00D85215"/>
    <w:rsid w:val="00D85F1E"/>
    <w:rsid w:val="00D86BD0"/>
    <w:rsid w:val="00D86D0E"/>
    <w:rsid w:val="00D90E0A"/>
    <w:rsid w:val="00D97598"/>
    <w:rsid w:val="00DA2012"/>
    <w:rsid w:val="00DA2978"/>
    <w:rsid w:val="00DB290C"/>
    <w:rsid w:val="00DC0246"/>
    <w:rsid w:val="00DC1450"/>
    <w:rsid w:val="00DC148E"/>
    <w:rsid w:val="00DC3346"/>
    <w:rsid w:val="00DC53B7"/>
    <w:rsid w:val="00DC5628"/>
    <w:rsid w:val="00DC7B5C"/>
    <w:rsid w:val="00DD16A8"/>
    <w:rsid w:val="00DD1763"/>
    <w:rsid w:val="00DD1DA8"/>
    <w:rsid w:val="00DD3B7D"/>
    <w:rsid w:val="00DE133E"/>
    <w:rsid w:val="00DE437D"/>
    <w:rsid w:val="00DE45CE"/>
    <w:rsid w:val="00DE4C6B"/>
    <w:rsid w:val="00DF0B5B"/>
    <w:rsid w:val="00DF2013"/>
    <w:rsid w:val="00DF2818"/>
    <w:rsid w:val="00DF2A6D"/>
    <w:rsid w:val="00DF3410"/>
    <w:rsid w:val="00DF6AF3"/>
    <w:rsid w:val="00DF70DC"/>
    <w:rsid w:val="00E01154"/>
    <w:rsid w:val="00E041A8"/>
    <w:rsid w:val="00E051D7"/>
    <w:rsid w:val="00E0545D"/>
    <w:rsid w:val="00E07933"/>
    <w:rsid w:val="00E13DFB"/>
    <w:rsid w:val="00E14F53"/>
    <w:rsid w:val="00E16063"/>
    <w:rsid w:val="00E23A88"/>
    <w:rsid w:val="00E248BC"/>
    <w:rsid w:val="00E2620B"/>
    <w:rsid w:val="00E309E4"/>
    <w:rsid w:val="00E30ED9"/>
    <w:rsid w:val="00E34A4A"/>
    <w:rsid w:val="00E36737"/>
    <w:rsid w:val="00E36B7C"/>
    <w:rsid w:val="00E37B6B"/>
    <w:rsid w:val="00E37DA1"/>
    <w:rsid w:val="00E400EC"/>
    <w:rsid w:val="00E414D0"/>
    <w:rsid w:val="00E420CE"/>
    <w:rsid w:val="00E429AD"/>
    <w:rsid w:val="00E46B4F"/>
    <w:rsid w:val="00E51A79"/>
    <w:rsid w:val="00E6177D"/>
    <w:rsid w:val="00E66235"/>
    <w:rsid w:val="00E71B2E"/>
    <w:rsid w:val="00E778B6"/>
    <w:rsid w:val="00E82D41"/>
    <w:rsid w:val="00E82F18"/>
    <w:rsid w:val="00E8574A"/>
    <w:rsid w:val="00E915AC"/>
    <w:rsid w:val="00E9200E"/>
    <w:rsid w:val="00E934CB"/>
    <w:rsid w:val="00E97EEA"/>
    <w:rsid w:val="00EA26BA"/>
    <w:rsid w:val="00EA33FB"/>
    <w:rsid w:val="00EA7B92"/>
    <w:rsid w:val="00EB04D5"/>
    <w:rsid w:val="00EB41B5"/>
    <w:rsid w:val="00EB455A"/>
    <w:rsid w:val="00EB4999"/>
    <w:rsid w:val="00EC008F"/>
    <w:rsid w:val="00EC1B1F"/>
    <w:rsid w:val="00EC343A"/>
    <w:rsid w:val="00EC6B66"/>
    <w:rsid w:val="00EC7493"/>
    <w:rsid w:val="00ED1264"/>
    <w:rsid w:val="00ED1B07"/>
    <w:rsid w:val="00ED3452"/>
    <w:rsid w:val="00ED46C0"/>
    <w:rsid w:val="00ED49A9"/>
    <w:rsid w:val="00ED7777"/>
    <w:rsid w:val="00EE17A0"/>
    <w:rsid w:val="00EE5119"/>
    <w:rsid w:val="00EF04F3"/>
    <w:rsid w:val="00EF062F"/>
    <w:rsid w:val="00EF1213"/>
    <w:rsid w:val="00EF1A50"/>
    <w:rsid w:val="00EF3F59"/>
    <w:rsid w:val="00EF638B"/>
    <w:rsid w:val="00F0232C"/>
    <w:rsid w:val="00F045E1"/>
    <w:rsid w:val="00F04809"/>
    <w:rsid w:val="00F05503"/>
    <w:rsid w:val="00F077E5"/>
    <w:rsid w:val="00F07B07"/>
    <w:rsid w:val="00F109CB"/>
    <w:rsid w:val="00F15238"/>
    <w:rsid w:val="00F153F7"/>
    <w:rsid w:val="00F15A47"/>
    <w:rsid w:val="00F224D7"/>
    <w:rsid w:val="00F253C9"/>
    <w:rsid w:val="00F25511"/>
    <w:rsid w:val="00F274A8"/>
    <w:rsid w:val="00F27A04"/>
    <w:rsid w:val="00F32D3C"/>
    <w:rsid w:val="00F34513"/>
    <w:rsid w:val="00F37508"/>
    <w:rsid w:val="00F423D8"/>
    <w:rsid w:val="00F43FF5"/>
    <w:rsid w:val="00F44D7C"/>
    <w:rsid w:val="00F459CB"/>
    <w:rsid w:val="00F47768"/>
    <w:rsid w:val="00F509D7"/>
    <w:rsid w:val="00F5120C"/>
    <w:rsid w:val="00F531A3"/>
    <w:rsid w:val="00F53AF4"/>
    <w:rsid w:val="00F548C1"/>
    <w:rsid w:val="00F576A8"/>
    <w:rsid w:val="00F60732"/>
    <w:rsid w:val="00F6167D"/>
    <w:rsid w:val="00F634F8"/>
    <w:rsid w:val="00F71A0F"/>
    <w:rsid w:val="00F75078"/>
    <w:rsid w:val="00F7512B"/>
    <w:rsid w:val="00F754A5"/>
    <w:rsid w:val="00F80F75"/>
    <w:rsid w:val="00F81499"/>
    <w:rsid w:val="00F85A23"/>
    <w:rsid w:val="00F87266"/>
    <w:rsid w:val="00F914DE"/>
    <w:rsid w:val="00F94246"/>
    <w:rsid w:val="00F94D35"/>
    <w:rsid w:val="00F953F3"/>
    <w:rsid w:val="00F959F4"/>
    <w:rsid w:val="00FA6E88"/>
    <w:rsid w:val="00FA73E0"/>
    <w:rsid w:val="00FA7930"/>
    <w:rsid w:val="00FB00CE"/>
    <w:rsid w:val="00FB294F"/>
    <w:rsid w:val="00FB51D9"/>
    <w:rsid w:val="00FB56B6"/>
    <w:rsid w:val="00FB5EDF"/>
    <w:rsid w:val="00FC256E"/>
    <w:rsid w:val="00FC3702"/>
    <w:rsid w:val="00FD02D8"/>
    <w:rsid w:val="00FD067E"/>
    <w:rsid w:val="00FD2122"/>
    <w:rsid w:val="00FD5FAD"/>
    <w:rsid w:val="00FD6963"/>
    <w:rsid w:val="00FD7013"/>
    <w:rsid w:val="00FD7E27"/>
    <w:rsid w:val="00FE140C"/>
    <w:rsid w:val="00FE26A4"/>
    <w:rsid w:val="00FE2E3F"/>
    <w:rsid w:val="00FE65FB"/>
    <w:rsid w:val="00FF2890"/>
    <w:rsid w:val="00FF72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5AC1E2"/>
  <w15:docId w15:val="{7E5B3285-C42F-4A88-AA6C-364084C88B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7F84"/>
    <w:pPr>
      <w:spacing w:after="200" w:line="276" w:lineRule="auto"/>
    </w:pPr>
    <w:rPr>
      <w:sz w:val="22"/>
      <w:szCs w:val="22"/>
      <w:lang w:eastAsia="en-US"/>
    </w:rPr>
  </w:style>
  <w:style w:type="paragraph" w:styleId="Titre1">
    <w:name w:val="heading 1"/>
    <w:basedOn w:val="Normal"/>
    <w:next w:val="Normal"/>
    <w:link w:val="Titre1Car"/>
    <w:uiPriority w:val="9"/>
    <w:qFormat/>
    <w:rsid w:val="00B9336D"/>
    <w:pPr>
      <w:keepNext/>
      <w:numPr>
        <w:numId w:val="2"/>
      </w:numPr>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unhideWhenUsed/>
    <w:qFormat/>
    <w:rsid w:val="00B9336D"/>
    <w:pPr>
      <w:keepNext/>
      <w:spacing w:before="240" w:after="60"/>
      <w:outlineLvl w:val="1"/>
    </w:pPr>
    <w:rPr>
      <w:rFonts w:ascii="Cambria" w:eastAsia="Times New Roman" w:hAnsi="Cambria"/>
      <w:b/>
      <w:bCs/>
      <w:i/>
      <w:iCs/>
      <w:sz w:val="28"/>
      <w:szCs w:val="28"/>
    </w:rPr>
  </w:style>
  <w:style w:type="paragraph" w:styleId="Titre3">
    <w:name w:val="heading 3"/>
    <w:basedOn w:val="Normal"/>
    <w:next w:val="Normal"/>
    <w:link w:val="Titre3Car"/>
    <w:uiPriority w:val="9"/>
    <w:unhideWhenUsed/>
    <w:qFormat/>
    <w:rsid w:val="00B9336D"/>
    <w:pPr>
      <w:keepNext/>
      <w:numPr>
        <w:ilvl w:val="2"/>
        <w:numId w:val="2"/>
      </w:numPr>
      <w:spacing w:before="240" w:after="60"/>
      <w:outlineLvl w:val="2"/>
    </w:pPr>
    <w:rPr>
      <w:rFonts w:ascii="Cambria" w:eastAsia="Times New Roman" w:hAnsi="Cambria"/>
      <w:b/>
      <w:bCs/>
      <w:sz w:val="26"/>
      <w:szCs w:val="26"/>
    </w:rPr>
  </w:style>
  <w:style w:type="paragraph" w:styleId="Titre4">
    <w:name w:val="heading 4"/>
    <w:basedOn w:val="Normal"/>
    <w:next w:val="Normal"/>
    <w:link w:val="Titre4Car"/>
    <w:uiPriority w:val="9"/>
    <w:semiHidden/>
    <w:unhideWhenUsed/>
    <w:qFormat/>
    <w:rsid w:val="00B9336D"/>
    <w:pPr>
      <w:keepNext/>
      <w:numPr>
        <w:ilvl w:val="3"/>
        <w:numId w:val="2"/>
      </w:numPr>
      <w:spacing w:before="240" w:after="60"/>
      <w:outlineLvl w:val="3"/>
    </w:pPr>
    <w:rPr>
      <w:rFonts w:eastAsia="Times New Roman"/>
      <w:b/>
      <w:bCs/>
      <w:sz w:val="28"/>
      <w:szCs w:val="28"/>
    </w:rPr>
  </w:style>
  <w:style w:type="paragraph" w:styleId="Titre5">
    <w:name w:val="heading 5"/>
    <w:basedOn w:val="Normal"/>
    <w:next w:val="Normal"/>
    <w:link w:val="Titre5Car"/>
    <w:uiPriority w:val="9"/>
    <w:semiHidden/>
    <w:unhideWhenUsed/>
    <w:qFormat/>
    <w:rsid w:val="00B9336D"/>
    <w:pPr>
      <w:numPr>
        <w:ilvl w:val="4"/>
        <w:numId w:val="2"/>
      </w:numPr>
      <w:spacing w:before="240" w:after="60"/>
      <w:outlineLvl w:val="4"/>
    </w:pPr>
    <w:rPr>
      <w:rFonts w:eastAsia="Times New Roman"/>
      <w:b/>
      <w:bCs/>
      <w:i/>
      <w:iCs/>
      <w:sz w:val="26"/>
      <w:szCs w:val="26"/>
    </w:rPr>
  </w:style>
  <w:style w:type="paragraph" w:styleId="Titre6">
    <w:name w:val="heading 6"/>
    <w:basedOn w:val="Normal"/>
    <w:next w:val="Normal"/>
    <w:link w:val="Titre6Car"/>
    <w:uiPriority w:val="9"/>
    <w:semiHidden/>
    <w:unhideWhenUsed/>
    <w:qFormat/>
    <w:rsid w:val="00B9336D"/>
    <w:pPr>
      <w:numPr>
        <w:ilvl w:val="5"/>
        <w:numId w:val="2"/>
      </w:numPr>
      <w:spacing w:before="240" w:after="60"/>
      <w:outlineLvl w:val="5"/>
    </w:pPr>
    <w:rPr>
      <w:rFonts w:eastAsia="Times New Roman"/>
      <w:b/>
      <w:bCs/>
    </w:rPr>
  </w:style>
  <w:style w:type="paragraph" w:styleId="Titre7">
    <w:name w:val="heading 7"/>
    <w:basedOn w:val="Normal"/>
    <w:next w:val="Normal"/>
    <w:link w:val="Titre7Car"/>
    <w:uiPriority w:val="9"/>
    <w:semiHidden/>
    <w:unhideWhenUsed/>
    <w:qFormat/>
    <w:rsid w:val="00B9336D"/>
    <w:pPr>
      <w:numPr>
        <w:ilvl w:val="6"/>
        <w:numId w:val="2"/>
      </w:numPr>
      <w:spacing w:before="240" w:after="60"/>
      <w:outlineLvl w:val="6"/>
    </w:pPr>
    <w:rPr>
      <w:rFonts w:eastAsia="Times New Roman"/>
      <w:sz w:val="24"/>
      <w:szCs w:val="24"/>
    </w:rPr>
  </w:style>
  <w:style w:type="paragraph" w:styleId="Titre8">
    <w:name w:val="heading 8"/>
    <w:basedOn w:val="Normal"/>
    <w:next w:val="Normal"/>
    <w:link w:val="Titre8Car"/>
    <w:uiPriority w:val="9"/>
    <w:semiHidden/>
    <w:unhideWhenUsed/>
    <w:qFormat/>
    <w:rsid w:val="00B9336D"/>
    <w:pPr>
      <w:numPr>
        <w:ilvl w:val="7"/>
        <w:numId w:val="2"/>
      </w:numPr>
      <w:spacing w:before="240" w:after="60"/>
      <w:outlineLvl w:val="7"/>
    </w:pPr>
    <w:rPr>
      <w:rFonts w:eastAsia="Times New Roman"/>
      <w:i/>
      <w:iCs/>
      <w:sz w:val="24"/>
      <w:szCs w:val="24"/>
    </w:rPr>
  </w:style>
  <w:style w:type="paragraph" w:styleId="Titre9">
    <w:name w:val="heading 9"/>
    <w:basedOn w:val="Normal"/>
    <w:next w:val="Normal"/>
    <w:link w:val="Titre9Car"/>
    <w:uiPriority w:val="9"/>
    <w:semiHidden/>
    <w:unhideWhenUsed/>
    <w:qFormat/>
    <w:rsid w:val="00B9336D"/>
    <w:pPr>
      <w:numPr>
        <w:ilvl w:val="8"/>
        <w:numId w:val="2"/>
      </w:numPr>
      <w:spacing w:before="240" w:after="60"/>
      <w:outlineLvl w:val="8"/>
    </w:pPr>
    <w:rPr>
      <w:rFonts w:ascii="Cambria" w:eastAsia="Times New Roman" w:hAnsi="Cambria"/>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sid w:val="00B9336D"/>
    <w:rPr>
      <w:rFonts w:ascii="Cambria" w:eastAsia="Times New Roman" w:hAnsi="Cambria"/>
      <w:b/>
      <w:bCs/>
      <w:kern w:val="32"/>
      <w:sz w:val="32"/>
      <w:szCs w:val="32"/>
      <w:lang w:eastAsia="en-US"/>
    </w:rPr>
  </w:style>
  <w:style w:type="character" w:customStyle="1" w:styleId="Titre2Car">
    <w:name w:val="Titre 2 Car"/>
    <w:link w:val="Titre2"/>
    <w:uiPriority w:val="9"/>
    <w:rsid w:val="00B9336D"/>
    <w:rPr>
      <w:rFonts w:ascii="Cambria" w:eastAsia="Times New Roman" w:hAnsi="Cambria"/>
      <w:b/>
      <w:bCs/>
      <w:i/>
      <w:iCs/>
      <w:sz w:val="28"/>
      <w:szCs w:val="28"/>
      <w:lang w:eastAsia="en-US"/>
    </w:rPr>
  </w:style>
  <w:style w:type="character" w:customStyle="1" w:styleId="Titre3Car">
    <w:name w:val="Titre 3 Car"/>
    <w:link w:val="Titre3"/>
    <w:uiPriority w:val="9"/>
    <w:rsid w:val="00B9336D"/>
    <w:rPr>
      <w:rFonts w:ascii="Cambria" w:eastAsia="Times New Roman" w:hAnsi="Cambria"/>
      <w:b/>
      <w:bCs/>
      <w:sz w:val="26"/>
      <w:szCs w:val="26"/>
      <w:lang w:eastAsia="en-US"/>
    </w:rPr>
  </w:style>
  <w:style w:type="character" w:customStyle="1" w:styleId="Titre4Car">
    <w:name w:val="Titre 4 Car"/>
    <w:link w:val="Titre4"/>
    <w:uiPriority w:val="9"/>
    <w:semiHidden/>
    <w:rsid w:val="00B9336D"/>
    <w:rPr>
      <w:rFonts w:eastAsia="Times New Roman"/>
      <w:b/>
      <w:bCs/>
      <w:sz w:val="28"/>
      <w:szCs w:val="28"/>
      <w:lang w:eastAsia="en-US"/>
    </w:rPr>
  </w:style>
  <w:style w:type="character" w:customStyle="1" w:styleId="Titre5Car">
    <w:name w:val="Titre 5 Car"/>
    <w:link w:val="Titre5"/>
    <w:uiPriority w:val="9"/>
    <w:semiHidden/>
    <w:rsid w:val="00B9336D"/>
    <w:rPr>
      <w:rFonts w:eastAsia="Times New Roman"/>
      <w:b/>
      <w:bCs/>
      <w:i/>
      <w:iCs/>
      <w:sz w:val="26"/>
      <w:szCs w:val="26"/>
      <w:lang w:eastAsia="en-US"/>
    </w:rPr>
  </w:style>
  <w:style w:type="character" w:customStyle="1" w:styleId="Titre6Car">
    <w:name w:val="Titre 6 Car"/>
    <w:link w:val="Titre6"/>
    <w:uiPriority w:val="9"/>
    <w:semiHidden/>
    <w:rsid w:val="00B9336D"/>
    <w:rPr>
      <w:rFonts w:eastAsia="Times New Roman"/>
      <w:b/>
      <w:bCs/>
      <w:sz w:val="22"/>
      <w:szCs w:val="22"/>
      <w:lang w:eastAsia="en-US"/>
    </w:rPr>
  </w:style>
  <w:style w:type="character" w:customStyle="1" w:styleId="Titre7Car">
    <w:name w:val="Titre 7 Car"/>
    <w:link w:val="Titre7"/>
    <w:uiPriority w:val="9"/>
    <w:semiHidden/>
    <w:rsid w:val="00B9336D"/>
    <w:rPr>
      <w:rFonts w:eastAsia="Times New Roman"/>
      <w:sz w:val="24"/>
      <w:szCs w:val="24"/>
      <w:lang w:eastAsia="en-US"/>
    </w:rPr>
  </w:style>
  <w:style w:type="character" w:customStyle="1" w:styleId="Titre8Car">
    <w:name w:val="Titre 8 Car"/>
    <w:link w:val="Titre8"/>
    <w:uiPriority w:val="9"/>
    <w:semiHidden/>
    <w:rsid w:val="00B9336D"/>
    <w:rPr>
      <w:rFonts w:eastAsia="Times New Roman"/>
      <w:i/>
      <w:iCs/>
      <w:sz w:val="24"/>
      <w:szCs w:val="24"/>
      <w:lang w:eastAsia="en-US"/>
    </w:rPr>
  </w:style>
  <w:style w:type="character" w:customStyle="1" w:styleId="Titre9Car">
    <w:name w:val="Titre 9 Car"/>
    <w:link w:val="Titre9"/>
    <w:uiPriority w:val="9"/>
    <w:semiHidden/>
    <w:rsid w:val="00B9336D"/>
    <w:rPr>
      <w:rFonts w:ascii="Cambria" w:eastAsia="Times New Roman" w:hAnsi="Cambria"/>
      <w:sz w:val="22"/>
      <w:szCs w:val="22"/>
      <w:lang w:eastAsia="en-US"/>
    </w:rPr>
  </w:style>
  <w:style w:type="numbering" w:customStyle="1" w:styleId="Aucuneliste1">
    <w:name w:val="Aucune liste1"/>
    <w:next w:val="Aucuneliste"/>
    <w:uiPriority w:val="99"/>
    <w:semiHidden/>
    <w:unhideWhenUsed/>
    <w:rsid w:val="00B9336D"/>
  </w:style>
  <w:style w:type="numbering" w:customStyle="1" w:styleId="Aucuneliste11">
    <w:name w:val="Aucune liste11"/>
    <w:next w:val="Aucuneliste"/>
    <w:uiPriority w:val="99"/>
    <w:semiHidden/>
    <w:unhideWhenUsed/>
    <w:rsid w:val="00B9336D"/>
  </w:style>
  <w:style w:type="paragraph" w:styleId="En-tte">
    <w:name w:val="header"/>
    <w:basedOn w:val="Normal"/>
    <w:link w:val="En-tteCar"/>
    <w:uiPriority w:val="99"/>
    <w:unhideWhenUsed/>
    <w:rsid w:val="00B9336D"/>
    <w:pPr>
      <w:tabs>
        <w:tab w:val="center" w:pos="4536"/>
        <w:tab w:val="right" w:pos="9072"/>
      </w:tabs>
    </w:pPr>
  </w:style>
  <w:style w:type="character" w:customStyle="1" w:styleId="En-tteCar">
    <w:name w:val="En-tête Car"/>
    <w:link w:val="En-tte"/>
    <w:uiPriority w:val="99"/>
    <w:rsid w:val="00B9336D"/>
    <w:rPr>
      <w:sz w:val="22"/>
      <w:szCs w:val="22"/>
      <w:lang w:eastAsia="en-US"/>
    </w:rPr>
  </w:style>
  <w:style w:type="paragraph" w:styleId="Pieddepage">
    <w:name w:val="footer"/>
    <w:basedOn w:val="Normal"/>
    <w:link w:val="PieddepageCar"/>
    <w:uiPriority w:val="99"/>
    <w:unhideWhenUsed/>
    <w:rsid w:val="00B9336D"/>
    <w:pPr>
      <w:tabs>
        <w:tab w:val="center" w:pos="4536"/>
        <w:tab w:val="right" w:pos="9072"/>
      </w:tabs>
    </w:pPr>
  </w:style>
  <w:style w:type="character" w:customStyle="1" w:styleId="PieddepageCar">
    <w:name w:val="Pied de page Car"/>
    <w:link w:val="Pieddepage"/>
    <w:uiPriority w:val="99"/>
    <w:rsid w:val="00B9336D"/>
    <w:rPr>
      <w:sz w:val="22"/>
      <w:szCs w:val="22"/>
      <w:lang w:eastAsia="en-US"/>
    </w:rPr>
  </w:style>
  <w:style w:type="character" w:styleId="Numrodepage">
    <w:name w:val="page number"/>
    <w:rsid w:val="00B9336D"/>
  </w:style>
  <w:style w:type="character" w:styleId="Marquedecommentaire">
    <w:name w:val="annotation reference"/>
    <w:uiPriority w:val="99"/>
    <w:unhideWhenUsed/>
    <w:rsid w:val="00B9336D"/>
    <w:rPr>
      <w:sz w:val="16"/>
      <w:szCs w:val="16"/>
    </w:rPr>
  </w:style>
  <w:style w:type="paragraph" w:styleId="Commentaire">
    <w:name w:val="annotation text"/>
    <w:basedOn w:val="Normal"/>
    <w:link w:val="CommentaireCar"/>
    <w:unhideWhenUsed/>
    <w:rsid w:val="00B9336D"/>
    <w:rPr>
      <w:sz w:val="20"/>
      <w:szCs w:val="20"/>
    </w:rPr>
  </w:style>
  <w:style w:type="character" w:customStyle="1" w:styleId="CommentaireCar">
    <w:name w:val="Commentaire Car"/>
    <w:link w:val="Commentaire"/>
    <w:rsid w:val="00B9336D"/>
    <w:rPr>
      <w:lang w:eastAsia="en-US"/>
    </w:rPr>
  </w:style>
  <w:style w:type="paragraph" w:styleId="Objetducommentaire">
    <w:name w:val="annotation subject"/>
    <w:basedOn w:val="Commentaire"/>
    <w:next w:val="Commentaire"/>
    <w:link w:val="ObjetducommentaireCar"/>
    <w:uiPriority w:val="99"/>
    <w:semiHidden/>
    <w:unhideWhenUsed/>
    <w:rsid w:val="00B9336D"/>
    <w:rPr>
      <w:b/>
      <w:bCs/>
    </w:rPr>
  </w:style>
  <w:style w:type="character" w:customStyle="1" w:styleId="ObjetducommentaireCar">
    <w:name w:val="Objet du commentaire Car"/>
    <w:link w:val="Objetducommentaire"/>
    <w:uiPriority w:val="99"/>
    <w:semiHidden/>
    <w:rsid w:val="00B9336D"/>
    <w:rPr>
      <w:b/>
      <w:bCs/>
      <w:lang w:eastAsia="en-US"/>
    </w:rPr>
  </w:style>
  <w:style w:type="paragraph" w:styleId="Textedebulles">
    <w:name w:val="Balloon Text"/>
    <w:basedOn w:val="Normal"/>
    <w:link w:val="TextedebullesCar"/>
    <w:uiPriority w:val="99"/>
    <w:semiHidden/>
    <w:unhideWhenUsed/>
    <w:rsid w:val="00B9336D"/>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B9336D"/>
    <w:rPr>
      <w:rFonts w:ascii="Tahoma" w:hAnsi="Tahoma" w:cs="Tahoma"/>
      <w:sz w:val="16"/>
      <w:szCs w:val="16"/>
      <w:lang w:eastAsia="en-US"/>
    </w:rPr>
  </w:style>
  <w:style w:type="paragraph" w:styleId="En-ttedetabledesmatires">
    <w:name w:val="TOC Heading"/>
    <w:basedOn w:val="Titre1"/>
    <w:next w:val="Normal"/>
    <w:uiPriority w:val="39"/>
    <w:unhideWhenUsed/>
    <w:qFormat/>
    <w:rsid w:val="00B9336D"/>
    <w:pPr>
      <w:keepLines/>
      <w:spacing w:before="480" w:after="0"/>
      <w:outlineLvl w:val="9"/>
    </w:pPr>
    <w:rPr>
      <w:color w:val="365F91"/>
      <w:kern w:val="0"/>
      <w:sz w:val="28"/>
      <w:szCs w:val="28"/>
      <w:lang w:eastAsia="fr-FR"/>
    </w:rPr>
  </w:style>
  <w:style w:type="paragraph" w:styleId="TM1">
    <w:name w:val="toc 1"/>
    <w:basedOn w:val="Normal"/>
    <w:next w:val="Normal"/>
    <w:autoRedefine/>
    <w:uiPriority w:val="39"/>
    <w:unhideWhenUsed/>
    <w:rsid w:val="00916336"/>
    <w:pPr>
      <w:tabs>
        <w:tab w:val="left" w:pos="1320"/>
        <w:tab w:val="right" w:leader="dot" w:pos="9062"/>
      </w:tabs>
      <w:spacing w:before="100" w:beforeAutospacing="1" w:after="0"/>
    </w:pPr>
  </w:style>
  <w:style w:type="paragraph" w:styleId="TM2">
    <w:name w:val="toc 2"/>
    <w:basedOn w:val="Normal"/>
    <w:next w:val="Normal"/>
    <w:autoRedefine/>
    <w:uiPriority w:val="39"/>
    <w:unhideWhenUsed/>
    <w:rsid w:val="00B9336D"/>
    <w:pPr>
      <w:tabs>
        <w:tab w:val="left" w:pos="880"/>
        <w:tab w:val="right" w:leader="dot" w:pos="9062"/>
      </w:tabs>
      <w:spacing w:before="100" w:beforeAutospacing="1" w:after="0"/>
      <w:ind w:left="220"/>
    </w:pPr>
  </w:style>
  <w:style w:type="character" w:styleId="Lienhypertexte">
    <w:name w:val="Hyperlink"/>
    <w:uiPriority w:val="99"/>
    <w:unhideWhenUsed/>
    <w:rsid w:val="00B9336D"/>
    <w:rPr>
      <w:color w:val="0000FF"/>
      <w:u w:val="single"/>
    </w:rPr>
  </w:style>
  <w:style w:type="numbering" w:customStyle="1" w:styleId="Aucuneliste111">
    <w:name w:val="Aucune liste111"/>
    <w:next w:val="Aucuneliste"/>
    <w:semiHidden/>
    <w:rsid w:val="00B9336D"/>
  </w:style>
  <w:style w:type="paragraph" w:styleId="Paragraphedeliste">
    <w:name w:val="List Paragraph"/>
    <w:basedOn w:val="Normal"/>
    <w:link w:val="ParagraphedelisteCar"/>
    <w:uiPriority w:val="34"/>
    <w:qFormat/>
    <w:rsid w:val="00B9336D"/>
    <w:pPr>
      <w:ind w:left="708"/>
    </w:pPr>
  </w:style>
  <w:style w:type="character" w:customStyle="1" w:styleId="apple-converted-space">
    <w:name w:val="apple-converted-space"/>
    <w:rsid w:val="00B9336D"/>
  </w:style>
  <w:style w:type="paragraph" w:styleId="Retraitcorpsdetexte">
    <w:name w:val="Body Text Indent"/>
    <w:basedOn w:val="Normal"/>
    <w:link w:val="RetraitcorpsdetexteCar"/>
    <w:rsid w:val="00B9336D"/>
    <w:pPr>
      <w:spacing w:after="0" w:line="240" w:lineRule="auto"/>
      <w:jc w:val="both"/>
    </w:pPr>
    <w:rPr>
      <w:rFonts w:ascii="Times New Roman" w:eastAsia="Times New Roman" w:hAnsi="Times New Roman"/>
      <w:sz w:val="24"/>
      <w:szCs w:val="24"/>
      <w:lang w:eastAsia="fr-FR"/>
    </w:rPr>
  </w:style>
  <w:style w:type="character" w:customStyle="1" w:styleId="RetraitcorpsdetexteCar">
    <w:name w:val="Retrait corps de texte Car"/>
    <w:link w:val="Retraitcorpsdetexte"/>
    <w:rsid w:val="00B9336D"/>
    <w:rPr>
      <w:rFonts w:ascii="Times New Roman" w:eastAsia="Times New Roman" w:hAnsi="Times New Roman"/>
      <w:sz w:val="24"/>
      <w:szCs w:val="24"/>
    </w:rPr>
  </w:style>
  <w:style w:type="paragraph" w:customStyle="1" w:styleId="CarCarCarCarCarCar2CarCarCarCar">
    <w:name w:val="Car Car Car Car Car Car2 Car Car Car Car"/>
    <w:basedOn w:val="Normal"/>
    <w:rsid w:val="00B9336D"/>
    <w:pPr>
      <w:spacing w:after="160" w:line="240" w:lineRule="exact"/>
    </w:pPr>
    <w:rPr>
      <w:rFonts w:ascii="Verdana" w:eastAsia="Times New Roman" w:hAnsi="Verdana"/>
      <w:sz w:val="20"/>
      <w:szCs w:val="20"/>
      <w:lang w:val="en-US"/>
    </w:rPr>
  </w:style>
  <w:style w:type="paragraph" w:styleId="Corpsdetexte2">
    <w:name w:val="Body Text 2"/>
    <w:basedOn w:val="Normal"/>
    <w:link w:val="Corpsdetexte2Car"/>
    <w:rsid w:val="00B9336D"/>
    <w:pPr>
      <w:spacing w:after="120" w:line="480" w:lineRule="auto"/>
    </w:pPr>
    <w:rPr>
      <w:rFonts w:ascii="Times New Roman" w:eastAsia="Times New Roman" w:hAnsi="Times New Roman"/>
      <w:sz w:val="24"/>
      <w:szCs w:val="24"/>
      <w:lang w:eastAsia="fr-FR"/>
    </w:rPr>
  </w:style>
  <w:style w:type="character" w:customStyle="1" w:styleId="Corpsdetexte2Car">
    <w:name w:val="Corps de texte 2 Car"/>
    <w:link w:val="Corpsdetexte2"/>
    <w:rsid w:val="00B9336D"/>
    <w:rPr>
      <w:rFonts w:ascii="Times New Roman" w:eastAsia="Times New Roman" w:hAnsi="Times New Roman"/>
      <w:sz w:val="24"/>
      <w:szCs w:val="24"/>
    </w:rPr>
  </w:style>
  <w:style w:type="paragraph" w:styleId="Corpsdetexte">
    <w:name w:val="Body Text"/>
    <w:basedOn w:val="Normal"/>
    <w:link w:val="CorpsdetexteCar"/>
    <w:uiPriority w:val="99"/>
    <w:unhideWhenUsed/>
    <w:rsid w:val="00B9336D"/>
    <w:pPr>
      <w:spacing w:after="120"/>
    </w:pPr>
  </w:style>
  <w:style w:type="character" w:customStyle="1" w:styleId="CorpsdetexteCar">
    <w:name w:val="Corps de texte Car"/>
    <w:link w:val="Corpsdetexte"/>
    <w:uiPriority w:val="99"/>
    <w:rsid w:val="00B9336D"/>
    <w:rPr>
      <w:sz w:val="22"/>
      <w:szCs w:val="22"/>
      <w:lang w:eastAsia="en-US"/>
    </w:rPr>
  </w:style>
  <w:style w:type="paragraph" w:customStyle="1" w:styleId="CharCharCarCarCarCharCharCarCarCarCarCarCarCarCarCarCarCarCarCarCarCarCar">
    <w:name w:val="Char Char Car Car Car Char Char Car Car Car Car Car Car Car Car Car Car Car Car Car Car Car Car"/>
    <w:basedOn w:val="Normal"/>
    <w:rsid w:val="00B9336D"/>
    <w:pPr>
      <w:spacing w:after="160" w:line="240" w:lineRule="exact"/>
    </w:pPr>
    <w:rPr>
      <w:rFonts w:ascii="Verdana" w:eastAsia="Times New Roman" w:hAnsi="Verdana"/>
      <w:sz w:val="20"/>
      <w:szCs w:val="20"/>
      <w:lang w:val="en-US"/>
    </w:rPr>
  </w:style>
  <w:style w:type="paragraph" w:styleId="TM3">
    <w:name w:val="toc 3"/>
    <w:basedOn w:val="Normal"/>
    <w:next w:val="Normal"/>
    <w:autoRedefine/>
    <w:uiPriority w:val="39"/>
    <w:unhideWhenUsed/>
    <w:rsid w:val="00B9336D"/>
    <w:pPr>
      <w:ind w:left="440"/>
    </w:pPr>
  </w:style>
  <w:style w:type="paragraph" w:customStyle="1" w:styleId="loose">
    <w:name w:val="loose"/>
    <w:basedOn w:val="Normal"/>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customStyle="1" w:styleId="CarCarCarCarCar1CarCarCar">
    <w:name w:val="Car Car Car Car Car1 Car Car Car"/>
    <w:basedOn w:val="Normal"/>
    <w:rsid w:val="00B9336D"/>
    <w:pPr>
      <w:widowControl w:val="0"/>
      <w:adjustRightInd w:val="0"/>
      <w:spacing w:after="160" w:line="240" w:lineRule="exact"/>
      <w:jc w:val="both"/>
      <w:textAlignment w:val="baseline"/>
    </w:pPr>
    <w:rPr>
      <w:rFonts w:ascii="Verdana" w:eastAsia="Times New Roman" w:hAnsi="Verdana" w:cs="Verdana"/>
      <w:sz w:val="20"/>
      <w:szCs w:val="20"/>
      <w:lang w:val="en-US"/>
    </w:rPr>
  </w:style>
  <w:style w:type="paragraph" w:customStyle="1" w:styleId="CarCar">
    <w:name w:val="Car Car"/>
    <w:basedOn w:val="Normal"/>
    <w:rsid w:val="00B9336D"/>
    <w:pPr>
      <w:spacing w:after="160" w:line="240" w:lineRule="exact"/>
    </w:pPr>
    <w:rPr>
      <w:rFonts w:ascii="Verdana" w:eastAsia="Times New Roman" w:hAnsi="Verdana"/>
      <w:sz w:val="20"/>
      <w:szCs w:val="20"/>
      <w:lang w:val="en-US"/>
    </w:rPr>
  </w:style>
  <w:style w:type="paragraph" w:styleId="NormalWeb">
    <w:name w:val="Normal (Web)"/>
    <w:basedOn w:val="Normal"/>
    <w:uiPriority w:val="99"/>
    <w:semiHidden/>
    <w:unhideWhenUsed/>
    <w:rsid w:val="00B9336D"/>
    <w:pPr>
      <w:spacing w:before="100" w:beforeAutospacing="1" w:after="100" w:afterAutospacing="1" w:line="240" w:lineRule="auto"/>
    </w:pPr>
    <w:rPr>
      <w:rFonts w:ascii="Times New Roman" w:eastAsia="Times New Roman" w:hAnsi="Times New Roman"/>
      <w:sz w:val="24"/>
      <w:szCs w:val="24"/>
      <w:lang w:eastAsia="fr-FR"/>
    </w:rPr>
  </w:style>
  <w:style w:type="paragraph" w:styleId="Sansinterligne">
    <w:name w:val="No Spacing"/>
    <w:uiPriority w:val="1"/>
    <w:qFormat/>
    <w:rsid w:val="00B9336D"/>
    <w:rPr>
      <w:sz w:val="22"/>
      <w:szCs w:val="22"/>
      <w:lang w:eastAsia="en-US"/>
    </w:rPr>
  </w:style>
  <w:style w:type="character" w:styleId="lev">
    <w:name w:val="Strong"/>
    <w:uiPriority w:val="22"/>
    <w:qFormat/>
    <w:rsid w:val="001676FE"/>
    <w:rPr>
      <w:b/>
      <w:bCs/>
    </w:rPr>
  </w:style>
  <w:style w:type="paragraph" w:styleId="Notedebasdepage">
    <w:name w:val="footnote text"/>
    <w:basedOn w:val="Normal"/>
    <w:link w:val="NotedebasdepageCar"/>
    <w:semiHidden/>
    <w:unhideWhenUsed/>
    <w:rsid w:val="00ED7777"/>
    <w:rPr>
      <w:sz w:val="20"/>
      <w:szCs w:val="20"/>
    </w:rPr>
  </w:style>
  <w:style w:type="character" w:customStyle="1" w:styleId="NotedebasdepageCar">
    <w:name w:val="Note de bas de page Car"/>
    <w:link w:val="Notedebasdepage"/>
    <w:semiHidden/>
    <w:rsid w:val="00ED7777"/>
    <w:rPr>
      <w:lang w:eastAsia="en-US"/>
    </w:rPr>
  </w:style>
  <w:style w:type="paragraph" w:customStyle="1" w:styleId="Default">
    <w:name w:val="Default"/>
    <w:rsid w:val="00282C40"/>
    <w:pPr>
      <w:autoSpaceDE w:val="0"/>
      <w:autoSpaceDN w:val="0"/>
      <w:adjustRightInd w:val="0"/>
    </w:pPr>
    <w:rPr>
      <w:rFonts w:cs="Calibri"/>
      <w:color w:val="000000"/>
      <w:sz w:val="24"/>
      <w:szCs w:val="24"/>
    </w:rPr>
  </w:style>
  <w:style w:type="paragraph" w:customStyle="1" w:styleId="puces">
    <w:name w:val="puces"/>
    <w:basedOn w:val="Normal"/>
    <w:link w:val="pucesCar"/>
    <w:qFormat/>
    <w:rsid w:val="004A56F2"/>
    <w:pPr>
      <w:numPr>
        <w:numId w:val="10"/>
      </w:numPr>
      <w:tabs>
        <w:tab w:val="left" w:pos="1134"/>
      </w:tabs>
      <w:spacing w:after="0" w:line="240" w:lineRule="auto"/>
      <w:ind w:left="1134" w:hanging="774"/>
      <w:jc w:val="both"/>
    </w:pPr>
    <w:rPr>
      <w:rFonts w:ascii="Arial" w:eastAsia="Times New Roman" w:hAnsi="Arial" w:cs="Arial"/>
      <w:sz w:val="24"/>
      <w:szCs w:val="28"/>
      <w:lang w:eastAsia="fr-FR"/>
    </w:rPr>
  </w:style>
  <w:style w:type="character" w:customStyle="1" w:styleId="pucesCar">
    <w:name w:val="puces Car"/>
    <w:link w:val="puces"/>
    <w:rsid w:val="004A56F2"/>
    <w:rPr>
      <w:rFonts w:ascii="Arial" w:eastAsia="Times New Roman" w:hAnsi="Arial" w:cs="Arial"/>
      <w:sz w:val="24"/>
      <w:szCs w:val="28"/>
    </w:rPr>
  </w:style>
  <w:style w:type="character" w:styleId="Appelnotedebasdep">
    <w:name w:val="footnote reference"/>
    <w:semiHidden/>
    <w:rsid w:val="001A214E"/>
    <w:rPr>
      <w:vertAlign w:val="superscript"/>
    </w:rPr>
  </w:style>
  <w:style w:type="paragraph" w:customStyle="1" w:styleId="PAgegarde2">
    <w:name w:val="PAge garde 2"/>
    <w:basedOn w:val="Normal"/>
    <w:link w:val="PAgegarde2Car"/>
    <w:qFormat/>
    <w:rsid w:val="009F6EA4"/>
    <w:pPr>
      <w:spacing w:before="240" w:after="480" w:line="240" w:lineRule="auto"/>
      <w:jc w:val="center"/>
    </w:pPr>
    <w:rPr>
      <w:rFonts w:eastAsia="Times New Roman" w:cs="Calibri"/>
      <w:b/>
      <w:bCs/>
      <w:color w:val="333399"/>
      <w:sz w:val="36"/>
      <w:szCs w:val="36"/>
      <w:lang w:eastAsia="fr-FR"/>
    </w:rPr>
  </w:style>
  <w:style w:type="character" w:customStyle="1" w:styleId="PAgegarde2Car">
    <w:name w:val="PAge garde 2 Car"/>
    <w:basedOn w:val="Policepardfaut"/>
    <w:link w:val="PAgegarde2"/>
    <w:rsid w:val="009F6EA4"/>
    <w:rPr>
      <w:rFonts w:eastAsia="Times New Roman" w:cs="Calibri"/>
      <w:b/>
      <w:bCs/>
      <w:color w:val="333399"/>
      <w:sz w:val="36"/>
      <w:szCs w:val="36"/>
    </w:rPr>
  </w:style>
  <w:style w:type="paragraph" w:customStyle="1" w:styleId="Sommaire">
    <w:name w:val="Sommaire"/>
    <w:basedOn w:val="Normal"/>
    <w:link w:val="SommaireCar"/>
    <w:qFormat/>
    <w:rsid w:val="009F6EA4"/>
    <w:pPr>
      <w:spacing w:before="100" w:beforeAutospacing="1" w:after="120"/>
      <w:jc w:val="center"/>
    </w:pPr>
    <w:rPr>
      <w:rFonts w:eastAsia="Times New Roman" w:cs="Calibri"/>
      <w:b/>
      <w:lang w:eastAsia="fr-FR"/>
    </w:rPr>
  </w:style>
  <w:style w:type="character" w:customStyle="1" w:styleId="SommaireCar">
    <w:name w:val="Sommaire Car"/>
    <w:basedOn w:val="Policepardfaut"/>
    <w:link w:val="Sommaire"/>
    <w:rsid w:val="009F6EA4"/>
    <w:rPr>
      <w:rFonts w:eastAsia="Times New Roman" w:cs="Calibri"/>
      <w:b/>
      <w:sz w:val="22"/>
      <w:szCs w:val="22"/>
    </w:rPr>
  </w:style>
  <w:style w:type="paragraph" w:styleId="Rvision">
    <w:name w:val="Revision"/>
    <w:hidden/>
    <w:uiPriority w:val="99"/>
    <w:semiHidden/>
    <w:rsid w:val="00E915AC"/>
    <w:rPr>
      <w:sz w:val="22"/>
      <w:szCs w:val="22"/>
      <w:lang w:eastAsia="en-US"/>
    </w:rPr>
  </w:style>
  <w:style w:type="character" w:styleId="Lienhypertextesuivivisit">
    <w:name w:val="FollowedHyperlink"/>
    <w:basedOn w:val="Policepardfaut"/>
    <w:uiPriority w:val="99"/>
    <w:semiHidden/>
    <w:unhideWhenUsed/>
    <w:rsid w:val="00E915AC"/>
    <w:rPr>
      <w:color w:val="800080" w:themeColor="followedHyperlink"/>
      <w:u w:val="single"/>
    </w:rPr>
  </w:style>
  <w:style w:type="paragraph" w:customStyle="1" w:styleId="Puce2">
    <w:name w:val="Puce2"/>
    <w:basedOn w:val="Paragraphedeliste"/>
    <w:link w:val="Puce2Car"/>
    <w:qFormat/>
    <w:rsid w:val="00151530"/>
    <w:pPr>
      <w:numPr>
        <w:ilvl w:val="1"/>
        <w:numId w:val="11"/>
      </w:numPr>
      <w:spacing w:after="0" w:line="240" w:lineRule="auto"/>
      <w:ind w:left="1134"/>
      <w:jc w:val="both"/>
    </w:pPr>
    <w:rPr>
      <w:szCs w:val="24"/>
      <w:lang w:eastAsia="fr-FR"/>
    </w:rPr>
  </w:style>
  <w:style w:type="character" w:customStyle="1" w:styleId="Puce2Car">
    <w:name w:val="Puce2 Car"/>
    <w:link w:val="Puce2"/>
    <w:rsid w:val="00151530"/>
    <w:rPr>
      <w:sz w:val="22"/>
      <w:szCs w:val="24"/>
    </w:rPr>
  </w:style>
  <w:style w:type="paragraph" w:customStyle="1" w:styleId="Puce1">
    <w:name w:val="Puce1"/>
    <w:basedOn w:val="Paragraphedeliste"/>
    <w:link w:val="Puce1Car"/>
    <w:qFormat/>
    <w:rsid w:val="00151530"/>
    <w:pPr>
      <w:numPr>
        <w:numId w:val="11"/>
      </w:numPr>
      <w:spacing w:after="0" w:line="240" w:lineRule="auto"/>
      <w:jc w:val="both"/>
    </w:pPr>
    <w:rPr>
      <w:szCs w:val="24"/>
      <w:lang w:eastAsia="fr-FR"/>
    </w:rPr>
  </w:style>
  <w:style w:type="character" w:customStyle="1" w:styleId="Puce1Car">
    <w:name w:val="Puce1 Car"/>
    <w:basedOn w:val="Policepardfaut"/>
    <w:link w:val="Puce1"/>
    <w:rsid w:val="00151530"/>
    <w:rPr>
      <w:sz w:val="22"/>
      <w:szCs w:val="24"/>
    </w:rPr>
  </w:style>
  <w:style w:type="paragraph" w:customStyle="1" w:styleId="Puce3">
    <w:name w:val="Puce3"/>
    <w:basedOn w:val="Puce2"/>
    <w:qFormat/>
    <w:rsid w:val="00151530"/>
    <w:pPr>
      <w:numPr>
        <w:ilvl w:val="2"/>
      </w:numPr>
      <w:tabs>
        <w:tab w:val="num" w:pos="720"/>
      </w:tabs>
      <w:ind w:left="1560" w:hanging="720"/>
    </w:pPr>
  </w:style>
  <w:style w:type="character" w:customStyle="1" w:styleId="ParagraphedelisteCar">
    <w:name w:val="Paragraphe de liste Car"/>
    <w:link w:val="Paragraphedeliste"/>
    <w:uiPriority w:val="34"/>
    <w:rsid w:val="00217A25"/>
    <w:rPr>
      <w:sz w:val="22"/>
      <w:szCs w:val="22"/>
      <w:lang w:eastAsia="en-US"/>
    </w:rPr>
  </w:style>
  <w:style w:type="paragraph" w:customStyle="1" w:styleId="Bullet2">
    <w:name w:val="Bullet2"/>
    <w:basedOn w:val="Bullet"/>
    <w:qFormat/>
    <w:rsid w:val="00D23072"/>
    <w:pPr>
      <w:numPr>
        <w:ilvl w:val="1"/>
      </w:numPr>
      <w:tabs>
        <w:tab w:val="num" w:pos="1440"/>
      </w:tabs>
      <w:ind w:left="1440"/>
    </w:pPr>
  </w:style>
  <w:style w:type="paragraph" w:customStyle="1" w:styleId="Bullet">
    <w:name w:val="Bullet"/>
    <w:basedOn w:val="Paragraphedeliste"/>
    <w:link w:val="BulletCar"/>
    <w:qFormat/>
    <w:rsid w:val="00D23072"/>
    <w:pPr>
      <w:numPr>
        <w:numId w:val="15"/>
      </w:numPr>
      <w:spacing w:after="0" w:line="240" w:lineRule="auto"/>
      <w:jc w:val="both"/>
    </w:pPr>
    <w:rPr>
      <w:rFonts w:eastAsia="Times New Roman" w:cs="Calibri"/>
      <w:sz w:val="24"/>
      <w:szCs w:val="20"/>
      <w:lang w:eastAsia="fr-FR"/>
    </w:rPr>
  </w:style>
  <w:style w:type="character" w:customStyle="1" w:styleId="BulletCar">
    <w:name w:val="Bullet Car"/>
    <w:link w:val="Bullet"/>
    <w:rsid w:val="00D23072"/>
    <w:rPr>
      <w:rFonts w:eastAsia="Times New Roman" w:cs="Calibri"/>
      <w:sz w:val="24"/>
    </w:rPr>
  </w:style>
  <w:style w:type="paragraph" w:styleId="TM4">
    <w:name w:val="toc 4"/>
    <w:basedOn w:val="Normal"/>
    <w:next w:val="Normal"/>
    <w:autoRedefine/>
    <w:uiPriority w:val="39"/>
    <w:unhideWhenUsed/>
    <w:rsid w:val="00D422C0"/>
    <w:pPr>
      <w:spacing w:after="100" w:line="259" w:lineRule="auto"/>
      <w:ind w:left="660"/>
    </w:pPr>
    <w:rPr>
      <w:rFonts w:asciiTheme="minorHAnsi" w:eastAsiaTheme="minorEastAsia" w:hAnsiTheme="minorHAnsi" w:cstheme="minorBidi"/>
      <w:lang w:eastAsia="fr-FR"/>
    </w:rPr>
  </w:style>
  <w:style w:type="paragraph" w:styleId="TM5">
    <w:name w:val="toc 5"/>
    <w:basedOn w:val="Normal"/>
    <w:next w:val="Normal"/>
    <w:autoRedefine/>
    <w:uiPriority w:val="39"/>
    <w:unhideWhenUsed/>
    <w:rsid w:val="00D422C0"/>
    <w:pPr>
      <w:spacing w:after="100" w:line="259" w:lineRule="auto"/>
      <w:ind w:left="880"/>
    </w:pPr>
    <w:rPr>
      <w:rFonts w:asciiTheme="minorHAnsi" w:eastAsiaTheme="minorEastAsia" w:hAnsiTheme="minorHAnsi" w:cstheme="minorBidi"/>
      <w:lang w:eastAsia="fr-FR"/>
    </w:rPr>
  </w:style>
  <w:style w:type="paragraph" w:styleId="TM6">
    <w:name w:val="toc 6"/>
    <w:basedOn w:val="Normal"/>
    <w:next w:val="Normal"/>
    <w:autoRedefine/>
    <w:uiPriority w:val="39"/>
    <w:unhideWhenUsed/>
    <w:rsid w:val="00D422C0"/>
    <w:pPr>
      <w:spacing w:after="100" w:line="259" w:lineRule="auto"/>
      <w:ind w:left="1100"/>
    </w:pPr>
    <w:rPr>
      <w:rFonts w:asciiTheme="minorHAnsi" w:eastAsiaTheme="minorEastAsia" w:hAnsiTheme="minorHAnsi" w:cstheme="minorBidi"/>
      <w:lang w:eastAsia="fr-FR"/>
    </w:rPr>
  </w:style>
  <w:style w:type="paragraph" w:styleId="TM7">
    <w:name w:val="toc 7"/>
    <w:basedOn w:val="Normal"/>
    <w:next w:val="Normal"/>
    <w:autoRedefine/>
    <w:uiPriority w:val="39"/>
    <w:unhideWhenUsed/>
    <w:rsid w:val="00D422C0"/>
    <w:pPr>
      <w:spacing w:after="100" w:line="259" w:lineRule="auto"/>
      <w:ind w:left="1320"/>
    </w:pPr>
    <w:rPr>
      <w:rFonts w:asciiTheme="minorHAnsi" w:eastAsiaTheme="minorEastAsia" w:hAnsiTheme="minorHAnsi" w:cstheme="minorBidi"/>
      <w:lang w:eastAsia="fr-FR"/>
    </w:rPr>
  </w:style>
  <w:style w:type="paragraph" w:styleId="TM8">
    <w:name w:val="toc 8"/>
    <w:basedOn w:val="Normal"/>
    <w:next w:val="Normal"/>
    <w:autoRedefine/>
    <w:uiPriority w:val="39"/>
    <w:unhideWhenUsed/>
    <w:rsid w:val="00D422C0"/>
    <w:pPr>
      <w:spacing w:after="100" w:line="259" w:lineRule="auto"/>
      <w:ind w:left="1540"/>
    </w:pPr>
    <w:rPr>
      <w:rFonts w:asciiTheme="minorHAnsi" w:eastAsiaTheme="minorEastAsia" w:hAnsiTheme="minorHAnsi" w:cstheme="minorBidi"/>
      <w:lang w:eastAsia="fr-FR"/>
    </w:rPr>
  </w:style>
  <w:style w:type="paragraph" w:styleId="TM9">
    <w:name w:val="toc 9"/>
    <w:basedOn w:val="Normal"/>
    <w:next w:val="Normal"/>
    <w:autoRedefine/>
    <w:uiPriority w:val="39"/>
    <w:unhideWhenUsed/>
    <w:rsid w:val="00D422C0"/>
    <w:pPr>
      <w:spacing w:after="100" w:line="259" w:lineRule="auto"/>
      <w:ind w:left="1760"/>
    </w:pPr>
    <w:rPr>
      <w:rFonts w:asciiTheme="minorHAnsi" w:eastAsiaTheme="minorEastAsia" w:hAnsiTheme="minorHAnsi" w:cstheme="minorBidi"/>
      <w:lang w:eastAsia="fr-FR"/>
    </w:rPr>
  </w:style>
  <w:style w:type="paragraph" w:customStyle="1" w:styleId="Partie">
    <w:name w:val="Partie"/>
    <w:basedOn w:val="Titre"/>
    <w:next w:val="Titre"/>
    <w:autoRedefine/>
    <w:rsid w:val="00AA32C6"/>
    <w:pPr>
      <w:numPr>
        <w:numId w:val="17"/>
      </w:numPr>
      <w:pBdr>
        <w:top w:val="single" w:sz="4" w:space="20" w:color="auto"/>
        <w:left w:val="single" w:sz="4" w:space="4" w:color="auto"/>
        <w:bottom w:val="single" w:sz="4" w:space="22" w:color="auto"/>
        <w:right w:val="single" w:sz="4" w:space="4" w:color="auto"/>
      </w:pBdr>
      <w:shd w:val="clear" w:color="auto" w:fill="CCCCCC"/>
      <w:tabs>
        <w:tab w:val="clear" w:pos="927"/>
        <w:tab w:val="num" w:pos="360"/>
        <w:tab w:val="num" w:pos="1440"/>
      </w:tabs>
      <w:spacing w:before="360" w:after="360"/>
      <w:ind w:left="0" w:firstLine="0"/>
      <w:contextualSpacing w:val="0"/>
      <w:jc w:val="center"/>
      <w:outlineLvl w:val="0"/>
    </w:pPr>
    <w:rPr>
      <w:rFonts w:ascii="Arial" w:eastAsia="Times New Roman" w:hAnsi="Arial" w:cs="Arial"/>
      <w:bCs/>
      <w:spacing w:val="0"/>
      <w:sz w:val="32"/>
      <w:szCs w:val="32"/>
      <w:lang w:eastAsia="fr-FR"/>
    </w:rPr>
  </w:style>
  <w:style w:type="paragraph" w:styleId="Titre">
    <w:name w:val="Title"/>
    <w:basedOn w:val="Normal"/>
    <w:next w:val="Normal"/>
    <w:link w:val="TitreCar"/>
    <w:uiPriority w:val="10"/>
    <w:qFormat/>
    <w:rsid w:val="00AA32C6"/>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AA32C6"/>
    <w:rPr>
      <w:rFonts w:asciiTheme="majorHAnsi" w:eastAsiaTheme="majorEastAsia" w:hAnsiTheme="majorHAnsi" w:cstheme="majorBidi"/>
      <w:spacing w:val="-10"/>
      <w:kern w:val="28"/>
      <w:sz w:val="56"/>
      <w:szCs w:val="56"/>
      <w:lang w:eastAsia="en-US"/>
    </w:rPr>
  </w:style>
  <w:style w:type="table" w:styleId="Grilledutableau">
    <w:name w:val="Table Grid"/>
    <w:basedOn w:val="TableauNormal"/>
    <w:uiPriority w:val="59"/>
    <w:rsid w:val="001849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sdetexte3">
    <w:name w:val="Body Text 3"/>
    <w:basedOn w:val="Normal"/>
    <w:link w:val="Corpsdetexte3Car"/>
    <w:uiPriority w:val="99"/>
    <w:unhideWhenUsed/>
    <w:rsid w:val="009900AB"/>
    <w:pPr>
      <w:spacing w:after="100" w:afterAutospacing="1"/>
      <w:jc w:val="both"/>
    </w:pPr>
  </w:style>
  <w:style w:type="character" w:customStyle="1" w:styleId="Corpsdetexte3Car">
    <w:name w:val="Corps de texte 3 Car"/>
    <w:basedOn w:val="Policepardfaut"/>
    <w:link w:val="Corpsdetexte3"/>
    <w:uiPriority w:val="99"/>
    <w:rsid w:val="009900AB"/>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2824">
      <w:bodyDiv w:val="1"/>
      <w:marLeft w:val="0"/>
      <w:marRight w:val="0"/>
      <w:marTop w:val="0"/>
      <w:marBottom w:val="0"/>
      <w:divBdr>
        <w:top w:val="none" w:sz="0" w:space="0" w:color="auto"/>
        <w:left w:val="none" w:sz="0" w:space="0" w:color="auto"/>
        <w:bottom w:val="none" w:sz="0" w:space="0" w:color="auto"/>
        <w:right w:val="none" w:sz="0" w:space="0" w:color="auto"/>
      </w:divBdr>
    </w:div>
    <w:div w:id="27487357">
      <w:bodyDiv w:val="1"/>
      <w:marLeft w:val="0"/>
      <w:marRight w:val="0"/>
      <w:marTop w:val="0"/>
      <w:marBottom w:val="0"/>
      <w:divBdr>
        <w:top w:val="none" w:sz="0" w:space="0" w:color="auto"/>
        <w:left w:val="none" w:sz="0" w:space="0" w:color="auto"/>
        <w:bottom w:val="none" w:sz="0" w:space="0" w:color="auto"/>
        <w:right w:val="none" w:sz="0" w:space="0" w:color="auto"/>
      </w:divBdr>
    </w:div>
    <w:div w:id="412318331">
      <w:bodyDiv w:val="1"/>
      <w:marLeft w:val="0"/>
      <w:marRight w:val="0"/>
      <w:marTop w:val="0"/>
      <w:marBottom w:val="0"/>
      <w:divBdr>
        <w:top w:val="none" w:sz="0" w:space="0" w:color="auto"/>
        <w:left w:val="none" w:sz="0" w:space="0" w:color="auto"/>
        <w:bottom w:val="none" w:sz="0" w:space="0" w:color="auto"/>
        <w:right w:val="none" w:sz="0" w:space="0" w:color="auto"/>
      </w:divBdr>
    </w:div>
    <w:div w:id="860126093">
      <w:bodyDiv w:val="1"/>
      <w:marLeft w:val="0"/>
      <w:marRight w:val="0"/>
      <w:marTop w:val="0"/>
      <w:marBottom w:val="0"/>
      <w:divBdr>
        <w:top w:val="none" w:sz="0" w:space="0" w:color="auto"/>
        <w:left w:val="none" w:sz="0" w:space="0" w:color="auto"/>
        <w:bottom w:val="none" w:sz="0" w:space="0" w:color="auto"/>
        <w:right w:val="none" w:sz="0" w:space="0" w:color="auto"/>
      </w:divBdr>
    </w:div>
    <w:div w:id="1078208662">
      <w:bodyDiv w:val="1"/>
      <w:marLeft w:val="0"/>
      <w:marRight w:val="0"/>
      <w:marTop w:val="0"/>
      <w:marBottom w:val="0"/>
      <w:divBdr>
        <w:top w:val="none" w:sz="0" w:space="0" w:color="auto"/>
        <w:left w:val="none" w:sz="0" w:space="0" w:color="auto"/>
        <w:bottom w:val="none" w:sz="0" w:space="0" w:color="auto"/>
        <w:right w:val="none" w:sz="0" w:space="0" w:color="auto"/>
      </w:divBdr>
    </w:div>
    <w:div w:id="1158838863">
      <w:bodyDiv w:val="1"/>
      <w:marLeft w:val="0"/>
      <w:marRight w:val="0"/>
      <w:marTop w:val="0"/>
      <w:marBottom w:val="0"/>
      <w:divBdr>
        <w:top w:val="none" w:sz="0" w:space="0" w:color="auto"/>
        <w:left w:val="none" w:sz="0" w:space="0" w:color="auto"/>
        <w:bottom w:val="none" w:sz="0" w:space="0" w:color="auto"/>
        <w:right w:val="none" w:sz="0" w:space="0" w:color="auto"/>
      </w:divBdr>
    </w:div>
    <w:div w:id="1268078538">
      <w:bodyDiv w:val="1"/>
      <w:marLeft w:val="0"/>
      <w:marRight w:val="0"/>
      <w:marTop w:val="0"/>
      <w:marBottom w:val="0"/>
      <w:divBdr>
        <w:top w:val="none" w:sz="0" w:space="0" w:color="auto"/>
        <w:left w:val="none" w:sz="0" w:space="0" w:color="auto"/>
        <w:bottom w:val="none" w:sz="0" w:space="0" w:color="auto"/>
        <w:right w:val="none" w:sz="0" w:space="0" w:color="auto"/>
      </w:divBdr>
    </w:div>
    <w:div w:id="134088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mailto:dpo.cnam@assurance-maladie.fr" TargetMode="Externa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cpp2017.aife@finances.gouv.fr"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communaute-chorus-pro.finances.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0FA4B0753466084B934A2D50A149543B" ma:contentTypeVersion="1" ma:contentTypeDescription="Crée un document." ma:contentTypeScope="" ma:versionID="79e614a0e25a832c0923040a5348b93d">
  <xsd:schema xmlns:xsd="http://www.w3.org/2001/XMLSchema" xmlns:xs="http://www.w3.org/2001/XMLSchema" xmlns:p="http://schemas.microsoft.com/office/2006/metadata/properties" xmlns:ns2="f12c8e53-a38e-4a05-b391-f5d6c335956b" targetNamespace="http://schemas.microsoft.com/office/2006/metadata/properties" ma:root="true" ma:fieldsID="52806ee326a2edd2367a5f824cd98b7d" ns2:_="">
    <xsd:import namespace="f12c8e53-a38e-4a05-b391-f5d6c335956b"/>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2c8e53-a38e-4a05-b391-f5d6c335956b"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AC58E7-320D-4C83-8F6D-75FFD733CA7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FFD9028-59A0-4DAF-B183-DA25CDE59F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2c8e53-a38e-4a05-b391-f5d6c335956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2E198AE-1E58-4032-B743-640AF42C4009}">
  <ds:schemaRefs>
    <ds:schemaRef ds:uri="http://schemas.microsoft.com/sharepoint/v3/contenttype/forms"/>
  </ds:schemaRefs>
</ds:datastoreItem>
</file>

<file path=customXml/itemProps4.xml><?xml version="1.0" encoding="utf-8"?>
<ds:datastoreItem xmlns:ds="http://schemas.openxmlformats.org/officeDocument/2006/customXml" ds:itemID="{6F2DA3E5-D5F2-41BA-A162-DBA517B05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17117</Words>
  <Characters>94148</Characters>
  <Application>Microsoft Office Word</Application>
  <DocSecurity>0</DocSecurity>
  <Lines>784</Lines>
  <Paragraphs>222</Paragraphs>
  <ScaleCrop>false</ScaleCrop>
  <HeadingPairs>
    <vt:vector size="2" baseType="variant">
      <vt:variant>
        <vt:lpstr>Titre</vt:lpstr>
      </vt:variant>
      <vt:variant>
        <vt:i4>1</vt:i4>
      </vt:variant>
    </vt:vector>
  </HeadingPairs>
  <TitlesOfParts>
    <vt:vector size="1" baseType="lpstr">
      <vt:lpstr/>
    </vt:vector>
  </TitlesOfParts>
  <Company>CNAMTS</Company>
  <LinksUpToDate>false</LinksUpToDate>
  <CharactersWithSpaces>111043</CharactersWithSpaces>
  <SharedDoc>false</SharedDoc>
  <HLinks>
    <vt:vector size="168" baseType="variant">
      <vt:variant>
        <vt:i4>6422640</vt:i4>
      </vt:variant>
      <vt:variant>
        <vt:i4>159</vt:i4>
      </vt:variant>
      <vt:variant>
        <vt:i4>0</vt:i4>
      </vt:variant>
      <vt:variant>
        <vt:i4>5</vt:i4>
      </vt:variant>
      <vt:variant>
        <vt:lpwstr>mailto:</vt:lpwstr>
      </vt:variant>
      <vt:variant>
        <vt:lpwstr/>
      </vt:variant>
      <vt:variant>
        <vt:i4>3342375</vt:i4>
      </vt:variant>
      <vt:variant>
        <vt:i4>156</vt:i4>
      </vt:variant>
      <vt:variant>
        <vt:i4>0</vt:i4>
      </vt:variant>
      <vt:variant>
        <vt:i4>5</vt:i4>
      </vt:variant>
      <vt:variant>
        <vt:lpwstr>https://communaute-chorus-pro.finances.gouv.fr/</vt:lpwstr>
      </vt:variant>
      <vt:variant>
        <vt:lpwstr/>
      </vt:variant>
      <vt:variant>
        <vt:i4>2687031</vt:i4>
      </vt:variant>
      <vt:variant>
        <vt:i4>153</vt:i4>
      </vt:variant>
      <vt:variant>
        <vt:i4>0</vt:i4>
      </vt:variant>
      <vt:variant>
        <vt:i4>5</vt:i4>
      </vt:variant>
      <vt:variant>
        <vt:lpwstr>https://chorus-pro.gouv.fr/</vt:lpwstr>
      </vt:variant>
      <vt:variant>
        <vt:lpwstr/>
      </vt:variant>
      <vt:variant>
        <vt:i4>2162695</vt:i4>
      </vt:variant>
      <vt:variant>
        <vt:i4>146</vt:i4>
      </vt:variant>
      <vt:variant>
        <vt:i4>0</vt:i4>
      </vt:variant>
      <vt:variant>
        <vt:i4>5</vt:i4>
      </vt:variant>
      <vt:variant>
        <vt:lpwstr/>
      </vt:variant>
      <vt:variant>
        <vt:lpwstr>_Toc5808266</vt:lpwstr>
      </vt:variant>
      <vt:variant>
        <vt:i4>2162695</vt:i4>
      </vt:variant>
      <vt:variant>
        <vt:i4>140</vt:i4>
      </vt:variant>
      <vt:variant>
        <vt:i4>0</vt:i4>
      </vt:variant>
      <vt:variant>
        <vt:i4>5</vt:i4>
      </vt:variant>
      <vt:variant>
        <vt:lpwstr/>
      </vt:variant>
      <vt:variant>
        <vt:lpwstr>_Toc5808265</vt:lpwstr>
      </vt:variant>
      <vt:variant>
        <vt:i4>2162695</vt:i4>
      </vt:variant>
      <vt:variant>
        <vt:i4>134</vt:i4>
      </vt:variant>
      <vt:variant>
        <vt:i4>0</vt:i4>
      </vt:variant>
      <vt:variant>
        <vt:i4>5</vt:i4>
      </vt:variant>
      <vt:variant>
        <vt:lpwstr/>
      </vt:variant>
      <vt:variant>
        <vt:lpwstr>_Toc5808264</vt:lpwstr>
      </vt:variant>
      <vt:variant>
        <vt:i4>2162695</vt:i4>
      </vt:variant>
      <vt:variant>
        <vt:i4>128</vt:i4>
      </vt:variant>
      <vt:variant>
        <vt:i4>0</vt:i4>
      </vt:variant>
      <vt:variant>
        <vt:i4>5</vt:i4>
      </vt:variant>
      <vt:variant>
        <vt:lpwstr/>
      </vt:variant>
      <vt:variant>
        <vt:lpwstr>_Toc5808263</vt:lpwstr>
      </vt:variant>
      <vt:variant>
        <vt:i4>2162695</vt:i4>
      </vt:variant>
      <vt:variant>
        <vt:i4>122</vt:i4>
      </vt:variant>
      <vt:variant>
        <vt:i4>0</vt:i4>
      </vt:variant>
      <vt:variant>
        <vt:i4>5</vt:i4>
      </vt:variant>
      <vt:variant>
        <vt:lpwstr/>
      </vt:variant>
      <vt:variant>
        <vt:lpwstr>_Toc5808262</vt:lpwstr>
      </vt:variant>
      <vt:variant>
        <vt:i4>2162695</vt:i4>
      </vt:variant>
      <vt:variant>
        <vt:i4>116</vt:i4>
      </vt:variant>
      <vt:variant>
        <vt:i4>0</vt:i4>
      </vt:variant>
      <vt:variant>
        <vt:i4>5</vt:i4>
      </vt:variant>
      <vt:variant>
        <vt:lpwstr/>
      </vt:variant>
      <vt:variant>
        <vt:lpwstr>_Toc5808261</vt:lpwstr>
      </vt:variant>
      <vt:variant>
        <vt:i4>2162695</vt:i4>
      </vt:variant>
      <vt:variant>
        <vt:i4>110</vt:i4>
      </vt:variant>
      <vt:variant>
        <vt:i4>0</vt:i4>
      </vt:variant>
      <vt:variant>
        <vt:i4>5</vt:i4>
      </vt:variant>
      <vt:variant>
        <vt:lpwstr/>
      </vt:variant>
      <vt:variant>
        <vt:lpwstr>_Toc5808260</vt:lpwstr>
      </vt:variant>
      <vt:variant>
        <vt:i4>2228231</vt:i4>
      </vt:variant>
      <vt:variant>
        <vt:i4>104</vt:i4>
      </vt:variant>
      <vt:variant>
        <vt:i4>0</vt:i4>
      </vt:variant>
      <vt:variant>
        <vt:i4>5</vt:i4>
      </vt:variant>
      <vt:variant>
        <vt:lpwstr/>
      </vt:variant>
      <vt:variant>
        <vt:lpwstr>_Toc5808259</vt:lpwstr>
      </vt:variant>
      <vt:variant>
        <vt:i4>2228231</vt:i4>
      </vt:variant>
      <vt:variant>
        <vt:i4>98</vt:i4>
      </vt:variant>
      <vt:variant>
        <vt:i4>0</vt:i4>
      </vt:variant>
      <vt:variant>
        <vt:i4>5</vt:i4>
      </vt:variant>
      <vt:variant>
        <vt:lpwstr/>
      </vt:variant>
      <vt:variant>
        <vt:lpwstr>_Toc5808258</vt:lpwstr>
      </vt:variant>
      <vt:variant>
        <vt:i4>2228231</vt:i4>
      </vt:variant>
      <vt:variant>
        <vt:i4>92</vt:i4>
      </vt:variant>
      <vt:variant>
        <vt:i4>0</vt:i4>
      </vt:variant>
      <vt:variant>
        <vt:i4>5</vt:i4>
      </vt:variant>
      <vt:variant>
        <vt:lpwstr/>
      </vt:variant>
      <vt:variant>
        <vt:lpwstr>_Toc5808257</vt:lpwstr>
      </vt:variant>
      <vt:variant>
        <vt:i4>2228231</vt:i4>
      </vt:variant>
      <vt:variant>
        <vt:i4>86</vt:i4>
      </vt:variant>
      <vt:variant>
        <vt:i4>0</vt:i4>
      </vt:variant>
      <vt:variant>
        <vt:i4>5</vt:i4>
      </vt:variant>
      <vt:variant>
        <vt:lpwstr/>
      </vt:variant>
      <vt:variant>
        <vt:lpwstr>_Toc5808256</vt:lpwstr>
      </vt:variant>
      <vt:variant>
        <vt:i4>2228231</vt:i4>
      </vt:variant>
      <vt:variant>
        <vt:i4>80</vt:i4>
      </vt:variant>
      <vt:variant>
        <vt:i4>0</vt:i4>
      </vt:variant>
      <vt:variant>
        <vt:i4>5</vt:i4>
      </vt:variant>
      <vt:variant>
        <vt:lpwstr/>
      </vt:variant>
      <vt:variant>
        <vt:lpwstr>_Toc5808255</vt:lpwstr>
      </vt:variant>
      <vt:variant>
        <vt:i4>2228231</vt:i4>
      </vt:variant>
      <vt:variant>
        <vt:i4>74</vt:i4>
      </vt:variant>
      <vt:variant>
        <vt:i4>0</vt:i4>
      </vt:variant>
      <vt:variant>
        <vt:i4>5</vt:i4>
      </vt:variant>
      <vt:variant>
        <vt:lpwstr/>
      </vt:variant>
      <vt:variant>
        <vt:lpwstr>_Toc5808254</vt:lpwstr>
      </vt:variant>
      <vt:variant>
        <vt:i4>2228231</vt:i4>
      </vt:variant>
      <vt:variant>
        <vt:i4>68</vt:i4>
      </vt:variant>
      <vt:variant>
        <vt:i4>0</vt:i4>
      </vt:variant>
      <vt:variant>
        <vt:i4>5</vt:i4>
      </vt:variant>
      <vt:variant>
        <vt:lpwstr/>
      </vt:variant>
      <vt:variant>
        <vt:lpwstr>_Toc5808253</vt:lpwstr>
      </vt:variant>
      <vt:variant>
        <vt:i4>2228231</vt:i4>
      </vt:variant>
      <vt:variant>
        <vt:i4>62</vt:i4>
      </vt:variant>
      <vt:variant>
        <vt:i4>0</vt:i4>
      </vt:variant>
      <vt:variant>
        <vt:i4>5</vt:i4>
      </vt:variant>
      <vt:variant>
        <vt:lpwstr/>
      </vt:variant>
      <vt:variant>
        <vt:lpwstr>_Toc5808252</vt:lpwstr>
      </vt:variant>
      <vt:variant>
        <vt:i4>2228231</vt:i4>
      </vt:variant>
      <vt:variant>
        <vt:i4>56</vt:i4>
      </vt:variant>
      <vt:variant>
        <vt:i4>0</vt:i4>
      </vt:variant>
      <vt:variant>
        <vt:i4>5</vt:i4>
      </vt:variant>
      <vt:variant>
        <vt:lpwstr/>
      </vt:variant>
      <vt:variant>
        <vt:lpwstr>_Toc5808251</vt:lpwstr>
      </vt:variant>
      <vt:variant>
        <vt:i4>2228231</vt:i4>
      </vt:variant>
      <vt:variant>
        <vt:i4>50</vt:i4>
      </vt:variant>
      <vt:variant>
        <vt:i4>0</vt:i4>
      </vt:variant>
      <vt:variant>
        <vt:i4>5</vt:i4>
      </vt:variant>
      <vt:variant>
        <vt:lpwstr/>
      </vt:variant>
      <vt:variant>
        <vt:lpwstr>_Toc5808250</vt:lpwstr>
      </vt:variant>
      <vt:variant>
        <vt:i4>2293767</vt:i4>
      </vt:variant>
      <vt:variant>
        <vt:i4>44</vt:i4>
      </vt:variant>
      <vt:variant>
        <vt:i4>0</vt:i4>
      </vt:variant>
      <vt:variant>
        <vt:i4>5</vt:i4>
      </vt:variant>
      <vt:variant>
        <vt:lpwstr/>
      </vt:variant>
      <vt:variant>
        <vt:lpwstr>_Toc5808249</vt:lpwstr>
      </vt:variant>
      <vt:variant>
        <vt:i4>2293767</vt:i4>
      </vt:variant>
      <vt:variant>
        <vt:i4>38</vt:i4>
      </vt:variant>
      <vt:variant>
        <vt:i4>0</vt:i4>
      </vt:variant>
      <vt:variant>
        <vt:i4>5</vt:i4>
      </vt:variant>
      <vt:variant>
        <vt:lpwstr/>
      </vt:variant>
      <vt:variant>
        <vt:lpwstr>_Toc5808248</vt:lpwstr>
      </vt:variant>
      <vt:variant>
        <vt:i4>2293767</vt:i4>
      </vt:variant>
      <vt:variant>
        <vt:i4>32</vt:i4>
      </vt:variant>
      <vt:variant>
        <vt:i4>0</vt:i4>
      </vt:variant>
      <vt:variant>
        <vt:i4>5</vt:i4>
      </vt:variant>
      <vt:variant>
        <vt:lpwstr/>
      </vt:variant>
      <vt:variant>
        <vt:lpwstr>_Toc5808247</vt:lpwstr>
      </vt:variant>
      <vt:variant>
        <vt:i4>2293767</vt:i4>
      </vt:variant>
      <vt:variant>
        <vt:i4>26</vt:i4>
      </vt:variant>
      <vt:variant>
        <vt:i4>0</vt:i4>
      </vt:variant>
      <vt:variant>
        <vt:i4>5</vt:i4>
      </vt:variant>
      <vt:variant>
        <vt:lpwstr/>
      </vt:variant>
      <vt:variant>
        <vt:lpwstr>_Toc5808246</vt:lpwstr>
      </vt:variant>
      <vt:variant>
        <vt:i4>2293767</vt:i4>
      </vt:variant>
      <vt:variant>
        <vt:i4>20</vt:i4>
      </vt:variant>
      <vt:variant>
        <vt:i4>0</vt:i4>
      </vt:variant>
      <vt:variant>
        <vt:i4>5</vt:i4>
      </vt:variant>
      <vt:variant>
        <vt:lpwstr/>
      </vt:variant>
      <vt:variant>
        <vt:lpwstr>_Toc5808245</vt:lpwstr>
      </vt:variant>
      <vt:variant>
        <vt:i4>2293767</vt:i4>
      </vt:variant>
      <vt:variant>
        <vt:i4>14</vt:i4>
      </vt:variant>
      <vt:variant>
        <vt:i4>0</vt:i4>
      </vt:variant>
      <vt:variant>
        <vt:i4>5</vt:i4>
      </vt:variant>
      <vt:variant>
        <vt:lpwstr/>
      </vt:variant>
      <vt:variant>
        <vt:lpwstr>_Toc5808244</vt:lpwstr>
      </vt:variant>
      <vt:variant>
        <vt:i4>2293767</vt:i4>
      </vt:variant>
      <vt:variant>
        <vt:i4>8</vt:i4>
      </vt:variant>
      <vt:variant>
        <vt:i4>0</vt:i4>
      </vt:variant>
      <vt:variant>
        <vt:i4>5</vt:i4>
      </vt:variant>
      <vt:variant>
        <vt:lpwstr/>
      </vt:variant>
      <vt:variant>
        <vt:lpwstr>_Toc5808243</vt:lpwstr>
      </vt:variant>
      <vt:variant>
        <vt:i4>2293767</vt:i4>
      </vt:variant>
      <vt:variant>
        <vt:i4>2</vt:i4>
      </vt:variant>
      <vt:variant>
        <vt:i4>0</vt:i4>
      </vt:variant>
      <vt:variant>
        <vt:i4>5</vt:i4>
      </vt:variant>
      <vt:variant>
        <vt:lpwstr/>
      </vt:variant>
      <vt:variant>
        <vt:lpwstr>_Toc5808242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CRUCERU COSMINA MARIA (CNAM / Paris)</dc:creator>
  <cp:lastModifiedBy>ROBERT CAROLINE (CNAM / Rennes)</cp:lastModifiedBy>
  <cp:revision>5</cp:revision>
  <cp:lastPrinted>2024-04-04T16:32:00Z</cp:lastPrinted>
  <dcterms:created xsi:type="dcterms:W3CDTF">2025-06-24T09:04:00Z</dcterms:created>
  <dcterms:modified xsi:type="dcterms:W3CDTF">2025-07-02T09:03:00Z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0x0101000FA4B0753466084B934A2D50A149543B</vt:lpwstr>
  </property>
</Properties>
</file>